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45CE4" w14:textId="169092B1" w:rsidR="007F3AA4" w:rsidRPr="0045587D" w:rsidRDefault="007F3AA4" w:rsidP="007F3AA4">
      <w:pPr>
        <w:spacing w:after="0" w:line="240" w:lineRule="auto"/>
        <w:jc w:val="right"/>
        <w:rPr>
          <w:lang w:val="lv-LV"/>
        </w:rPr>
      </w:pPr>
      <w:r w:rsidRPr="0045587D">
        <w:rPr>
          <w:lang w:val="lv-LV"/>
        </w:rPr>
        <w:t>Paziņojums masu medijiem</w:t>
      </w:r>
      <w:r w:rsidRPr="0045587D">
        <w:rPr>
          <w:lang w:val="lv-LV"/>
        </w:rPr>
        <w:br/>
      </w:r>
      <w:r w:rsidR="00B83BF3">
        <w:rPr>
          <w:lang w:val="lv-LV"/>
        </w:rPr>
        <w:t>14.10</w:t>
      </w:r>
      <w:r w:rsidRPr="0045587D">
        <w:rPr>
          <w:lang w:val="lv-LV"/>
        </w:rPr>
        <w:t>.2026.</w:t>
      </w:r>
    </w:p>
    <w:p w14:paraId="778C8938" w14:textId="77777777" w:rsidR="007F3AA4" w:rsidRDefault="007F3AA4" w:rsidP="007F3AA4">
      <w:pPr>
        <w:spacing w:after="0" w:line="240" w:lineRule="auto"/>
        <w:jc w:val="both"/>
        <w:rPr>
          <w:b/>
          <w:bCs/>
          <w:sz w:val="24"/>
          <w:szCs w:val="24"/>
          <w:lang w:val="lv-LV"/>
        </w:rPr>
      </w:pPr>
    </w:p>
    <w:p w14:paraId="4D9C667A" w14:textId="323C0B4E" w:rsidR="007F3AA4" w:rsidRPr="00B83BF3" w:rsidRDefault="00B83BF3" w:rsidP="007F3AA4">
      <w:pPr>
        <w:spacing w:after="0" w:line="240" w:lineRule="auto"/>
        <w:jc w:val="both"/>
        <w:rPr>
          <w:b/>
          <w:bCs/>
          <w:sz w:val="26"/>
          <w:szCs w:val="26"/>
          <w:lang w:val="lv-LV"/>
        </w:rPr>
      </w:pPr>
      <w:r w:rsidRPr="00B83BF3">
        <w:rPr>
          <w:b/>
          <w:bCs/>
          <w:sz w:val="26"/>
          <w:szCs w:val="26"/>
          <w:lang w:val="lv-LV"/>
        </w:rPr>
        <w:t xml:space="preserve">Cik maksā Tava neuzmanība uz ceļa? </w:t>
      </w:r>
      <w:r w:rsidR="009866FF">
        <w:rPr>
          <w:b/>
          <w:bCs/>
          <w:sz w:val="26"/>
          <w:szCs w:val="26"/>
          <w:lang w:val="lv-LV"/>
        </w:rPr>
        <w:t>P</w:t>
      </w:r>
      <w:r w:rsidR="009866FF" w:rsidRPr="009866FF">
        <w:rPr>
          <w:b/>
          <w:bCs/>
          <w:sz w:val="26"/>
          <w:szCs w:val="26"/>
          <w:lang w:val="lv-LV"/>
        </w:rPr>
        <w:t>ievērsīs uzmanību agresīvas rīcības sekām ceļu satiksmē</w:t>
      </w:r>
    </w:p>
    <w:p w14:paraId="5FE3E2A2" w14:textId="77777777" w:rsidR="007F3AA4" w:rsidRPr="007F3AA4" w:rsidRDefault="007F3AA4" w:rsidP="007F3AA4">
      <w:pPr>
        <w:spacing w:after="0" w:line="240" w:lineRule="auto"/>
        <w:jc w:val="both"/>
        <w:rPr>
          <w:b/>
          <w:bCs/>
          <w:sz w:val="24"/>
          <w:szCs w:val="24"/>
          <w:lang w:val="lv-LV"/>
        </w:rPr>
      </w:pPr>
    </w:p>
    <w:p w14:paraId="04143363" w14:textId="0308C2F8" w:rsidR="007F3AA4" w:rsidRPr="007F3AA4" w:rsidRDefault="007F3AA4" w:rsidP="007F3AA4">
      <w:pPr>
        <w:spacing w:after="0" w:line="240" w:lineRule="auto"/>
        <w:jc w:val="both"/>
        <w:rPr>
          <w:b/>
          <w:sz w:val="24"/>
          <w:szCs w:val="24"/>
          <w:lang w:val="lv-LV"/>
        </w:rPr>
      </w:pPr>
      <w:r w:rsidRPr="007F3AA4">
        <w:rPr>
          <w:b/>
          <w:sz w:val="24"/>
          <w:szCs w:val="24"/>
          <w:lang w:val="lv-LV"/>
        </w:rPr>
        <w:t xml:space="preserve">Latvijas Transportlīdzekļu apdrošinātāju birojs (turpmāk – LTAB) </w:t>
      </w:r>
      <w:proofErr w:type="gramStart"/>
      <w:r w:rsidR="00B83BF3">
        <w:rPr>
          <w:b/>
          <w:sz w:val="24"/>
          <w:szCs w:val="24"/>
          <w:lang w:val="lv-LV"/>
        </w:rPr>
        <w:t>14.oktobrī</w:t>
      </w:r>
      <w:proofErr w:type="gramEnd"/>
      <w:r w:rsidR="00B83BF3">
        <w:rPr>
          <w:b/>
          <w:sz w:val="24"/>
          <w:szCs w:val="24"/>
          <w:lang w:val="lv-LV"/>
        </w:rPr>
        <w:t xml:space="preserve"> uzsāks informatīvo kampaņu “Cik maksā Tava neuzmanība uz ceļa?”, kuras mērķis ir ne vien </w:t>
      </w:r>
      <w:r w:rsidR="0019407B">
        <w:rPr>
          <w:b/>
          <w:sz w:val="24"/>
          <w:szCs w:val="24"/>
          <w:lang w:val="lv-LV"/>
        </w:rPr>
        <w:t>skaidrot</w:t>
      </w:r>
      <w:r w:rsidR="00B83BF3">
        <w:rPr>
          <w:b/>
          <w:sz w:val="24"/>
          <w:szCs w:val="24"/>
          <w:lang w:val="lv-LV"/>
        </w:rPr>
        <w:t xml:space="preserve"> autovadītājiem </w:t>
      </w:r>
      <w:r w:rsidR="00B83BF3" w:rsidRPr="00B83BF3">
        <w:rPr>
          <w:b/>
          <w:sz w:val="24"/>
          <w:szCs w:val="24"/>
          <w:lang w:val="lv-LV"/>
        </w:rPr>
        <w:t xml:space="preserve">par </w:t>
      </w:r>
      <w:r w:rsidR="0019407B">
        <w:rPr>
          <w:b/>
          <w:sz w:val="24"/>
          <w:szCs w:val="24"/>
          <w:lang w:val="lv-LV"/>
        </w:rPr>
        <w:t>sekām</w:t>
      </w:r>
      <w:r w:rsidR="00B83BF3">
        <w:rPr>
          <w:b/>
          <w:sz w:val="24"/>
          <w:szCs w:val="24"/>
          <w:lang w:val="lv-LV"/>
        </w:rPr>
        <w:t xml:space="preserve">, </w:t>
      </w:r>
      <w:r w:rsidR="00B83BF3" w:rsidRPr="00B83BF3">
        <w:rPr>
          <w:b/>
          <w:sz w:val="24"/>
          <w:szCs w:val="24"/>
          <w:lang w:val="lv-LV"/>
        </w:rPr>
        <w:t xml:space="preserve">kas rodas, ja tiek pārkāpti ceļu satiksmes </w:t>
      </w:r>
      <w:r w:rsidR="0019407B">
        <w:rPr>
          <w:b/>
          <w:sz w:val="24"/>
          <w:szCs w:val="24"/>
          <w:lang w:val="lv-LV"/>
        </w:rPr>
        <w:t>noteikumi</w:t>
      </w:r>
      <w:r w:rsidR="00B83BF3">
        <w:rPr>
          <w:b/>
          <w:sz w:val="24"/>
          <w:szCs w:val="24"/>
          <w:lang w:val="lv-LV"/>
        </w:rPr>
        <w:t xml:space="preserve">, bet arī </w:t>
      </w:r>
      <w:r w:rsidR="004D30BB">
        <w:rPr>
          <w:b/>
          <w:sz w:val="24"/>
          <w:szCs w:val="24"/>
          <w:lang w:val="lv-LV"/>
        </w:rPr>
        <w:t>parādīt</w:t>
      </w:r>
      <w:r w:rsidR="00B83BF3">
        <w:rPr>
          <w:b/>
          <w:sz w:val="24"/>
          <w:szCs w:val="24"/>
          <w:lang w:val="lv-LV"/>
        </w:rPr>
        <w:t xml:space="preserve">, ka agresīva rīcība ceļu satiksmē </w:t>
      </w:r>
      <w:r w:rsidR="004D30BB">
        <w:rPr>
          <w:b/>
          <w:sz w:val="24"/>
          <w:szCs w:val="24"/>
          <w:lang w:val="lv-LV"/>
        </w:rPr>
        <w:t xml:space="preserve">var </w:t>
      </w:r>
      <w:r w:rsidR="00B83BF3">
        <w:rPr>
          <w:b/>
          <w:sz w:val="24"/>
          <w:szCs w:val="24"/>
          <w:lang w:val="lv-LV"/>
        </w:rPr>
        <w:t>ietekmē</w:t>
      </w:r>
      <w:r w:rsidR="004D30BB">
        <w:rPr>
          <w:b/>
          <w:sz w:val="24"/>
          <w:szCs w:val="24"/>
          <w:lang w:val="lv-LV"/>
        </w:rPr>
        <w:t>t</w:t>
      </w:r>
      <w:r w:rsidR="00B83BF3">
        <w:rPr>
          <w:b/>
          <w:sz w:val="24"/>
          <w:szCs w:val="24"/>
          <w:lang w:val="lv-LV"/>
        </w:rPr>
        <w:t xml:space="preserve"> autovadītāja apdrošināšanas vēsturi un tiešā veidā var </w:t>
      </w:r>
      <w:r w:rsidR="004D30BB">
        <w:rPr>
          <w:b/>
          <w:sz w:val="24"/>
          <w:szCs w:val="24"/>
          <w:lang w:val="lv-LV"/>
        </w:rPr>
        <w:t xml:space="preserve">atspoguļoties </w:t>
      </w:r>
      <w:r w:rsidR="00B83BF3">
        <w:rPr>
          <w:b/>
          <w:sz w:val="24"/>
          <w:szCs w:val="24"/>
          <w:lang w:val="lv-LV"/>
        </w:rPr>
        <w:t>OCTA polises cen</w:t>
      </w:r>
      <w:r w:rsidR="004D30BB">
        <w:rPr>
          <w:b/>
          <w:sz w:val="24"/>
          <w:szCs w:val="24"/>
          <w:lang w:val="lv-LV"/>
        </w:rPr>
        <w:t>ā</w:t>
      </w:r>
      <w:r w:rsidRPr="007F3AA4">
        <w:rPr>
          <w:b/>
          <w:sz w:val="24"/>
          <w:szCs w:val="24"/>
          <w:lang w:val="lv-LV"/>
        </w:rPr>
        <w:t>.</w:t>
      </w:r>
    </w:p>
    <w:p w14:paraId="1BB1876C" w14:textId="77777777" w:rsidR="007F3AA4" w:rsidRDefault="007F3AA4" w:rsidP="007F3AA4">
      <w:pPr>
        <w:spacing w:after="0" w:line="240" w:lineRule="auto"/>
        <w:jc w:val="both"/>
        <w:rPr>
          <w:b/>
          <w:sz w:val="24"/>
          <w:szCs w:val="24"/>
          <w:lang w:val="lv-LV"/>
        </w:rPr>
      </w:pPr>
    </w:p>
    <w:p w14:paraId="481A3BEC" w14:textId="5F73DE93" w:rsidR="00B83BF3" w:rsidRPr="00441E26" w:rsidRDefault="00B83BF3" w:rsidP="007F3AA4">
      <w:pPr>
        <w:spacing w:after="0" w:line="240" w:lineRule="auto"/>
        <w:jc w:val="both"/>
        <w:rPr>
          <w:bCs/>
          <w:lang w:val="lv-LV"/>
        </w:rPr>
      </w:pPr>
      <w:r w:rsidRPr="00B83BF3">
        <w:rPr>
          <w:bCs/>
          <w:lang w:val="lv-LV"/>
        </w:rPr>
        <w:t xml:space="preserve">Agresīva </w:t>
      </w:r>
      <w:r>
        <w:rPr>
          <w:bCs/>
          <w:lang w:val="lv-LV"/>
        </w:rPr>
        <w:t>rīcība ceļu satiksmē</w:t>
      </w:r>
      <w:r w:rsidRPr="00B83BF3">
        <w:rPr>
          <w:bCs/>
          <w:lang w:val="lv-LV"/>
        </w:rPr>
        <w:t xml:space="preserve"> Latvijā joprojām nav izņēmums — tā ir masveida parādība. </w:t>
      </w:r>
      <w:r>
        <w:rPr>
          <w:bCs/>
          <w:lang w:val="lv-LV"/>
        </w:rPr>
        <w:t xml:space="preserve">Pēc Valsts policijas informācijas </w:t>
      </w:r>
      <w:proofErr w:type="gramStart"/>
      <w:r>
        <w:rPr>
          <w:bCs/>
          <w:lang w:val="lv-LV"/>
        </w:rPr>
        <w:t>2025.gadā</w:t>
      </w:r>
      <w:proofErr w:type="gramEnd"/>
      <w:r>
        <w:rPr>
          <w:bCs/>
          <w:lang w:val="lv-LV"/>
        </w:rPr>
        <w:t xml:space="preserve"> kopumā fiksēti 1262 agresīvas braukšanas pārkāpumi. </w:t>
      </w:r>
      <w:r w:rsidR="00441E26">
        <w:rPr>
          <w:bCs/>
          <w:lang w:val="lv-LV"/>
        </w:rPr>
        <w:t>“Turklāt agresīva braukšana ir ne vien, piemēram, v</w:t>
      </w:r>
      <w:r w:rsidR="00441E26" w:rsidRPr="00441E26">
        <w:rPr>
          <w:bCs/>
          <w:lang w:val="lv-LV"/>
        </w:rPr>
        <w:t>airākkārtēja joslu maiņa, sastrēguma apbraukšana neatļaut</w:t>
      </w:r>
      <w:r w:rsidR="00854D02">
        <w:rPr>
          <w:bCs/>
          <w:lang w:val="lv-LV"/>
        </w:rPr>
        <w:t>ā</w:t>
      </w:r>
      <w:r w:rsidR="00441E26" w:rsidRPr="00441E26">
        <w:rPr>
          <w:bCs/>
          <w:lang w:val="lv-LV"/>
        </w:rPr>
        <w:t xml:space="preserve"> viet</w:t>
      </w:r>
      <w:r w:rsidR="00854D02">
        <w:rPr>
          <w:bCs/>
          <w:lang w:val="lv-LV"/>
        </w:rPr>
        <w:t>ā</w:t>
      </w:r>
      <w:r w:rsidR="00441E26" w:rsidRPr="00441E26">
        <w:rPr>
          <w:bCs/>
          <w:lang w:val="lv-LV"/>
        </w:rPr>
        <w:t xml:space="preserve">, </w:t>
      </w:r>
      <w:r w:rsidR="00356BCC" w:rsidRPr="005F44F7">
        <w:rPr>
          <w:bCs/>
          <w:lang w:val="lv-LV"/>
        </w:rPr>
        <w:t>apzināta sānslīdes radīšana</w:t>
      </w:r>
      <w:r w:rsidR="00441E26" w:rsidRPr="00441E26">
        <w:rPr>
          <w:bCs/>
          <w:lang w:val="lv-LV"/>
        </w:rPr>
        <w:t>, apzināta strauja bremzēšana vai citu vadītāju interešu ignorēšana</w:t>
      </w:r>
      <w:r w:rsidR="0019407B">
        <w:rPr>
          <w:bCs/>
          <w:lang w:val="lv-LV"/>
        </w:rPr>
        <w:t>.</w:t>
      </w:r>
      <w:r w:rsidR="00441E26">
        <w:rPr>
          <w:bCs/>
          <w:lang w:val="lv-LV"/>
        </w:rPr>
        <w:t xml:space="preserve"> </w:t>
      </w:r>
      <w:r w:rsidR="00F81074">
        <w:rPr>
          <w:bCs/>
          <w:lang w:val="lv-LV"/>
        </w:rPr>
        <w:t>Visbiežāk tā ir cieši saistīta arī ar</w:t>
      </w:r>
      <w:r w:rsidR="00441E26">
        <w:rPr>
          <w:bCs/>
          <w:lang w:val="lv-LV"/>
        </w:rPr>
        <w:t xml:space="preserve"> </w:t>
      </w:r>
      <w:r w:rsidR="00355B58">
        <w:rPr>
          <w:bCs/>
          <w:lang w:val="lv-LV"/>
        </w:rPr>
        <w:t>sistemātisk</w:t>
      </w:r>
      <w:r w:rsidR="00F81074">
        <w:rPr>
          <w:bCs/>
          <w:lang w:val="lv-LV"/>
        </w:rPr>
        <w:t>u</w:t>
      </w:r>
      <w:r w:rsidR="00355B58">
        <w:rPr>
          <w:bCs/>
          <w:lang w:val="lv-LV"/>
        </w:rPr>
        <w:t xml:space="preserve"> </w:t>
      </w:r>
      <w:r w:rsidR="00441E26">
        <w:rPr>
          <w:bCs/>
          <w:lang w:val="lv-LV"/>
        </w:rPr>
        <w:t>ātruma pārsniegšan</w:t>
      </w:r>
      <w:r w:rsidR="00F81074">
        <w:rPr>
          <w:bCs/>
          <w:lang w:val="lv-LV"/>
        </w:rPr>
        <w:t>u</w:t>
      </w:r>
      <w:r w:rsidR="00356BCC">
        <w:rPr>
          <w:bCs/>
          <w:lang w:val="lv-LV"/>
        </w:rPr>
        <w:t xml:space="preserve">, </w:t>
      </w:r>
      <w:r w:rsidR="00356BCC" w:rsidRPr="005F44F7">
        <w:rPr>
          <w:bCs/>
          <w:lang w:val="lv-LV"/>
        </w:rPr>
        <w:t>rad</w:t>
      </w:r>
      <w:r w:rsidR="00356BCC">
        <w:rPr>
          <w:bCs/>
          <w:lang w:val="lv-LV"/>
        </w:rPr>
        <w:t>ot</w:t>
      </w:r>
      <w:r w:rsidR="00356BCC" w:rsidRPr="005F44F7">
        <w:rPr>
          <w:bCs/>
          <w:lang w:val="lv-LV"/>
        </w:rPr>
        <w:t xml:space="preserve"> traucējum</w:t>
      </w:r>
      <w:r w:rsidR="00356BCC">
        <w:rPr>
          <w:bCs/>
          <w:lang w:val="lv-LV"/>
        </w:rPr>
        <w:t>us</w:t>
      </w:r>
      <w:r w:rsidR="00356BCC" w:rsidRPr="005F44F7">
        <w:rPr>
          <w:bCs/>
          <w:lang w:val="lv-LV"/>
        </w:rPr>
        <w:t xml:space="preserve"> vienmērīgai transportlīdzekļu plūsmai</w:t>
      </w:r>
      <w:r w:rsidR="00F81074">
        <w:rPr>
          <w:bCs/>
          <w:lang w:val="lv-LV"/>
        </w:rPr>
        <w:t>.</w:t>
      </w:r>
      <w:r w:rsidR="00441E26">
        <w:rPr>
          <w:bCs/>
          <w:lang w:val="lv-LV"/>
        </w:rPr>
        <w:t xml:space="preserve"> </w:t>
      </w:r>
      <w:r w:rsidR="00F81074">
        <w:rPr>
          <w:bCs/>
          <w:lang w:val="lv-LV"/>
        </w:rPr>
        <w:t>Šī parādība</w:t>
      </w:r>
      <w:r w:rsidR="00441E26">
        <w:rPr>
          <w:bCs/>
          <w:lang w:val="lv-LV"/>
        </w:rPr>
        <w:t xml:space="preserve"> Latvijā, šķiet, jau kļuvusi par sava veida </w:t>
      </w:r>
      <w:r w:rsidR="00441E26" w:rsidRPr="00441E26">
        <w:rPr>
          <w:bCs/>
          <w:i/>
          <w:iCs/>
          <w:lang w:val="lv-LV"/>
        </w:rPr>
        <w:t>satiksmes kultūras kanonu</w:t>
      </w:r>
      <w:r w:rsidR="00441E26">
        <w:rPr>
          <w:bCs/>
          <w:lang w:val="lv-LV"/>
        </w:rPr>
        <w:t>,” ir pārliecināts LTAB valdes priekšsēdētājs Jānis Abāšins.</w:t>
      </w:r>
    </w:p>
    <w:p w14:paraId="26118362" w14:textId="77777777" w:rsidR="00B83BF3" w:rsidRDefault="00B83BF3" w:rsidP="007F3AA4">
      <w:pPr>
        <w:spacing w:after="0" w:line="240" w:lineRule="auto"/>
        <w:jc w:val="both"/>
        <w:rPr>
          <w:bCs/>
          <w:lang w:val="lv-LV"/>
        </w:rPr>
      </w:pPr>
    </w:p>
    <w:p w14:paraId="539819B6" w14:textId="5E104665" w:rsidR="0045587D" w:rsidRDefault="00441E26" w:rsidP="007F3AA4">
      <w:pPr>
        <w:spacing w:after="0" w:line="240" w:lineRule="auto"/>
        <w:jc w:val="both"/>
        <w:rPr>
          <w:bCs/>
          <w:lang w:val="lv-LV"/>
        </w:rPr>
      </w:pPr>
      <w:r>
        <w:rPr>
          <w:bCs/>
          <w:lang w:val="lv-LV"/>
        </w:rPr>
        <w:t>Satiksmes ministrijas</w:t>
      </w:r>
      <w:r w:rsidR="00B83BF3">
        <w:rPr>
          <w:bCs/>
          <w:lang w:val="lv-LV"/>
        </w:rPr>
        <w:t xml:space="preserve"> </w:t>
      </w:r>
      <w:proofErr w:type="gramStart"/>
      <w:r w:rsidR="00B83BF3" w:rsidRPr="00B83BF3">
        <w:rPr>
          <w:bCs/>
          <w:lang w:val="lv-LV"/>
        </w:rPr>
        <w:t>2025.gada</w:t>
      </w:r>
      <w:proofErr w:type="gramEnd"/>
      <w:r w:rsidR="00B83BF3" w:rsidRPr="00B83BF3">
        <w:rPr>
          <w:bCs/>
          <w:lang w:val="lv-LV"/>
        </w:rPr>
        <w:t xml:space="preserve"> dati liecina, ka ārpus apdzīvotām vietām noteikto braukšanas ātrumu neievēro 69,5% autovadītāju. Savukārt 2024. gada iedzīvotāju aptaujā 49% autovadītāju paši </w:t>
      </w:r>
      <w:r>
        <w:rPr>
          <w:bCs/>
          <w:lang w:val="lv-LV"/>
        </w:rPr>
        <w:t>apstiprināja</w:t>
      </w:r>
      <w:r w:rsidR="00B83BF3" w:rsidRPr="00B83BF3">
        <w:rPr>
          <w:bCs/>
          <w:lang w:val="lv-LV"/>
        </w:rPr>
        <w:t xml:space="preserve"> ātruma ierobežojuma neievērošanu ārpus pilsētas, bet 17% — telefona lietošanu pie stūres. </w:t>
      </w:r>
      <w:r>
        <w:rPr>
          <w:bCs/>
          <w:lang w:val="lv-LV"/>
        </w:rPr>
        <w:t>“</w:t>
      </w:r>
      <w:r w:rsidR="00B83BF3" w:rsidRPr="00B83BF3">
        <w:rPr>
          <w:bCs/>
          <w:lang w:val="lv-LV"/>
        </w:rPr>
        <w:t xml:space="preserve">Problēma </w:t>
      </w:r>
      <w:r>
        <w:rPr>
          <w:bCs/>
          <w:lang w:val="lv-LV"/>
        </w:rPr>
        <w:t>ir visaptveroša un hroniska.</w:t>
      </w:r>
      <w:r w:rsidR="00B83BF3" w:rsidRPr="00B83BF3">
        <w:rPr>
          <w:bCs/>
          <w:lang w:val="lv-LV"/>
        </w:rPr>
        <w:t xml:space="preserve"> </w:t>
      </w:r>
      <w:proofErr w:type="gramStart"/>
      <w:r>
        <w:rPr>
          <w:bCs/>
          <w:lang w:val="lv-LV"/>
        </w:rPr>
        <w:t>Tā, piemēram,</w:t>
      </w:r>
      <w:proofErr w:type="gramEnd"/>
      <w:r w:rsidR="00B83BF3" w:rsidRPr="00B83BF3">
        <w:rPr>
          <w:bCs/>
          <w:lang w:val="lv-LV"/>
        </w:rPr>
        <w:t xml:space="preserve"> 2023. gada starptautiskajā ESRA3 pētījumā 77,3% Latvijas autovadītāju atzina, ka iepriekšējo 30 dienu laikā vismaz reizi pārsnieguši atļauto ātrumu ārpus apdzīvotām vietām, kamēr 22 Eiropas valstu vidējais rādītājs bija 52,8%</w:t>
      </w:r>
      <w:r>
        <w:rPr>
          <w:bCs/>
          <w:lang w:val="lv-LV"/>
        </w:rPr>
        <w:t xml:space="preserve">,” uzsver </w:t>
      </w:r>
      <w:proofErr w:type="spellStart"/>
      <w:r>
        <w:rPr>
          <w:bCs/>
          <w:lang w:val="lv-LV"/>
        </w:rPr>
        <w:t>J.Abāšins</w:t>
      </w:r>
      <w:proofErr w:type="spellEnd"/>
      <w:r>
        <w:rPr>
          <w:bCs/>
          <w:lang w:val="lv-LV"/>
        </w:rPr>
        <w:t>.</w:t>
      </w:r>
    </w:p>
    <w:p w14:paraId="387E4329" w14:textId="77777777" w:rsidR="00441E26" w:rsidRDefault="00441E26" w:rsidP="007F3AA4">
      <w:pPr>
        <w:spacing w:after="0" w:line="240" w:lineRule="auto"/>
        <w:jc w:val="both"/>
        <w:rPr>
          <w:bCs/>
          <w:lang w:val="lv-LV"/>
        </w:rPr>
      </w:pPr>
    </w:p>
    <w:p w14:paraId="4F9F7E86" w14:textId="06831B60" w:rsidR="00441E26" w:rsidRDefault="00441E26" w:rsidP="007F3AA4">
      <w:pPr>
        <w:spacing w:after="0" w:line="240" w:lineRule="auto"/>
        <w:jc w:val="both"/>
        <w:rPr>
          <w:bCs/>
          <w:lang w:val="lv-LV"/>
        </w:rPr>
      </w:pPr>
      <w:r w:rsidRPr="00441E26">
        <w:rPr>
          <w:bCs/>
          <w:lang w:val="lv-LV"/>
        </w:rPr>
        <w:t xml:space="preserve">Lai veicinātu satiksmes dalībnieku izpratni, ka riskanta vai neapdomāta rīcība var kaitēt gan pašam, gan apkārtējiem, kā arī to, ka braukšanas paradumi ietekmē apdrošināšanas vēsturi, LTAB </w:t>
      </w:r>
      <w:r>
        <w:rPr>
          <w:bCs/>
          <w:lang w:val="lv-LV"/>
        </w:rPr>
        <w:t>uzsācis</w:t>
      </w:r>
      <w:r w:rsidRPr="00441E26">
        <w:rPr>
          <w:bCs/>
          <w:lang w:val="lv-LV"/>
        </w:rPr>
        <w:t xml:space="preserve"> informatīvo kampaņu "Cik maksā Tava neuzmanība uz ceļa?"</w:t>
      </w:r>
      <w:r>
        <w:rPr>
          <w:bCs/>
          <w:lang w:val="lv-LV"/>
        </w:rPr>
        <w:t>. “</w:t>
      </w:r>
      <w:r w:rsidR="00424915">
        <w:rPr>
          <w:bCs/>
          <w:lang w:val="lv-LV"/>
        </w:rPr>
        <w:t xml:space="preserve">Pat tad, </w:t>
      </w:r>
      <w:r w:rsidR="005F44F7">
        <w:rPr>
          <w:bCs/>
          <w:lang w:val="lv-LV"/>
        </w:rPr>
        <w:t>j</w:t>
      </w:r>
      <w:r w:rsidR="00424915">
        <w:rPr>
          <w:bCs/>
          <w:lang w:val="lv-LV"/>
        </w:rPr>
        <w:t xml:space="preserve">a neiekļūsti </w:t>
      </w:r>
      <w:proofErr w:type="spellStart"/>
      <w:r w:rsidR="00424915">
        <w:rPr>
          <w:bCs/>
          <w:lang w:val="lv-LV"/>
        </w:rPr>
        <w:t>CSNg</w:t>
      </w:r>
      <w:proofErr w:type="spellEnd"/>
      <w:r w:rsidR="00424915">
        <w:rPr>
          <w:bCs/>
          <w:lang w:val="lv-LV"/>
        </w:rPr>
        <w:t>, k</w:t>
      </w:r>
      <w:r w:rsidRPr="00441E26">
        <w:rPr>
          <w:bCs/>
          <w:lang w:val="lv-LV"/>
        </w:rPr>
        <w:t xml:space="preserve">atram pārkāpumam uz ceļa ir cena, ko var izmērīt eiro un pārkāpumu uzskaites punktos. </w:t>
      </w:r>
      <w:r w:rsidR="00854D02">
        <w:rPr>
          <w:bCs/>
          <w:lang w:val="lv-LV"/>
        </w:rPr>
        <w:t>V</w:t>
      </w:r>
      <w:r w:rsidR="00854D02" w:rsidRPr="00854D02">
        <w:rPr>
          <w:bCs/>
          <w:lang w:val="lv-LV"/>
        </w:rPr>
        <w:t>ēlme ietaupīt dažas sekundes</w:t>
      </w:r>
      <w:r w:rsidR="00854D02" w:rsidRPr="00854D02" w:rsidDel="00854D02">
        <w:rPr>
          <w:bCs/>
          <w:lang w:val="lv-LV"/>
        </w:rPr>
        <w:t xml:space="preserve"> </w:t>
      </w:r>
      <w:r w:rsidRPr="00441E26">
        <w:rPr>
          <w:bCs/>
          <w:lang w:val="lv-LV"/>
        </w:rPr>
        <w:t xml:space="preserve">var pārvērsties </w:t>
      </w:r>
      <w:r>
        <w:rPr>
          <w:bCs/>
          <w:lang w:val="lv-LV"/>
        </w:rPr>
        <w:t xml:space="preserve">sabojātā apdrošināšanas vēsturē vai pat novest pie traģiska iznākuma,” skaidro J.Abāšins, piebilstot, ka kampaņas laikā LTAB īpašu uzmanību veltīs tieši autovadītāju izglītošanai par neuzmanības un pārkāpumu ietekmi uz personas apdrošināšanas riska profilu un tālāku </w:t>
      </w:r>
      <w:r w:rsidR="00854D02">
        <w:rPr>
          <w:bCs/>
          <w:lang w:val="lv-LV"/>
        </w:rPr>
        <w:t>ietekmi uz</w:t>
      </w:r>
      <w:r>
        <w:rPr>
          <w:bCs/>
          <w:lang w:val="lv-LV"/>
        </w:rPr>
        <w:t xml:space="preserve"> OCTA polises cenu.</w:t>
      </w:r>
    </w:p>
    <w:p w14:paraId="7C3F2D0A" w14:textId="77777777" w:rsidR="00441E26" w:rsidRDefault="00441E26" w:rsidP="007F3AA4">
      <w:pPr>
        <w:spacing w:after="0" w:line="240" w:lineRule="auto"/>
        <w:jc w:val="both"/>
        <w:rPr>
          <w:bCs/>
          <w:lang w:val="lv-LV"/>
        </w:rPr>
      </w:pPr>
    </w:p>
    <w:p w14:paraId="5A43E551" w14:textId="1E333491" w:rsidR="00441E26" w:rsidRDefault="00441E26" w:rsidP="007F3AA4">
      <w:pPr>
        <w:spacing w:after="0" w:line="240" w:lineRule="auto"/>
        <w:jc w:val="both"/>
        <w:rPr>
          <w:lang w:val="pt-BR"/>
        </w:rPr>
      </w:pPr>
      <w:r>
        <w:rPr>
          <w:bCs/>
          <w:lang w:val="lv-LV"/>
        </w:rPr>
        <w:t xml:space="preserve">Iecerēts, ka kampaņas </w:t>
      </w:r>
      <w:r w:rsidR="00854D02">
        <w:rPr>
          <w:bCs/>
          <w:lang w:val="lv-LV"/>
        </w:rPr>
        <w:t xml:space="preserve">laikā </w:t>
      </w:r>
      <w:r>
        <w:rPr>
          <w:bCs/>
          <w:lang w:val="lv-LV"/>
        </w:rPr>
        <w:t>tiks īstenotas ne vien sabiedrības informēšanas aktivitātes, bet izstrādāta un aprobēta mobilās lietotnes LTAB OCTA papildfunkcija, kas ļaut</w:t>
      </w:r>
      <w:r w:rsidR="0019407B">
        <w:rPr>
          <w:bCs/>
          <w:lang w:val="lv-LV"/>
        </w:rPr>
        <w:t>u</w:t>
      </w:r>
      <w:r>
        <w:rPr>
          <w:bCs/>
          <w:lang w:val="lv-LV"/>
        </w:rPr>
        <w:t xml:space="preserve"> </w:t>
      </w:r>
      <w:r w:rsidR="0019407B">
        <w:rPr>
          <w:bCs/>
          <w:lang w:val="lv-LV"/>
        </w:rPr>
        <w:t xml:space="preserve">personas apdrošināšanas riska profilā apvienot gan vēsturiskos datus, gan aktuālo informāciju par ikdienas braukšanas paradumiem, ko iespējams mērīt ar telemātikas palīdzību. </w:t>
      </w:r>
      <w:r w:rsidR="0019407B" w:rsidRPr="0019407B">
        <w:rPr>
          <w:bCs/>
          <w:lang w:val="lv-LV"/>
        </w:rPr>
        <w:t>Kampaņa tiek finansēta no ceļu satiksmes negadījumu novēršanas un profilakses konta līdzekļiem, kurus veido apdrošinātāju veiktās iemaksas no OCTA polisēm</w:t>
      </w:r>
      <w:r w:rsidR="0019407B">
        <w:rPr>
          <w:bCs/>
          <w:lang w:val="lv-LV"/>
        </w:rPr>
        <w:t xml:space="preserve">. Kampaņu atbalsta </w:t>
      </w:r>
      <w:r w:rsidR="0019407B" w:rsidRPr="0019407B">
        <w:rPr>
          <w:bCs/>
          <w:lang w:val="lv-LV"/>
        </w:rPr>
        <w:t>apdrošināšanas akciju sabiedrīb</w:t>
      </w:r>
      <w:r w:rsidR="0019407B">
        <w:rPr>
          <w:bCs/>
          <w:lang w:val="lv-LV"/>
        </w:rPr>
        <w:t xml:space="preserve">a </w:t>
      </w:r>
      <w:r w:rsidR="0019407B" w:rsidRPr="0045587D">
        <w:rPr>
          <w:lang w:val="pt-BR"/>
        </w:rPr>
        <w:t>«Balcia Insurance» SE</w:t>
      </w:r>
      <w:r w:rsidR="0019407B">
        <w:rPr>
          <w:lang w:val="pt-BR"/>
        </w:rPr>
        <w:t xml:space="preserve"> un “Swedbank”</w:t>
      </w:r>
      <w:r w:rsidR="007F76FE" w:rsidRPr="007F76FE">
        <w:rPr>
          <w:lang w:val="pt-BR"/>
        </w:rPr>
        <w:t xml:space="preserve"> </w:t>
      </w:r>
      <w:r w:rsidR="007F76FE">
        <w:rPr>
          <w:lang w:val="pt-BR"/>
        </w:rPr>
        <w:t>AS.</w:t>
      </w:r>
    </w:p>
    <w:p w14:paraId="7E74B4BD" w14:textId="77777777" w:rsidR="0019407B" w:rsidRDefault="0019407B" w:rsidP="007F3AA4">
      <w:pPr>
        <w:spacing w:after="0" w:line="240" w:lineRule="auto"/>
        <w:jc w:val="both"/>
        <w:rPr>
          <w:lang w:val="pt-BR"/>
        </w:rPr>
      </w:pPr>
    </w:p>
    <w:p w14:paraId="59E20E08" w14:textId="4764CAAC" w:rsidR="0019407B" w:rsidRPr="0019407B" w:rsidRDefault="0019407B" w:rsidP="007F3AA4">
      <w:pPr>
        <w:spacing w:after="0" w:line="240" w:lineRule="auto"/>
        <w:jc w:val="both"/>
        <w:rPr>
          <w:bCs/>
          <w:lang w:val="lv-LV"/>
        </w:rPr>
      </w:pPr>
      <w:r>
        <w:rPr>
          <w:lang w:val="pt-BR"/>
        </w:rPr>
        <w:t xml:space="preserve">Vairāk par kampaņu: </w:t>
      </w:r>
      <w:r>
        <w:fldChar w:fldCharType="begin"/>
      </w:r>
      <w:r>
        <w:instrText>HYPERLINK "https://www.ltab.lv/agresivaisbraucejs/"</w:instrText>
      </w:r>
      <w:r>
        <w:fldChar w:fldCharType="separate"/>
      </w:r>
      <w:r w:rsidRPr="0019407B">
        <w:rPr>
          <w:rStyle w:val="Hyperlink"/>
          <w:lang w:val="pt-BR"/>
        </w:rPr>
        <w:t>https://www.ltab.lv/agresivsbraucejs/</w:t>
      </w:r>
      <w:r>
        <w:fldChar w:fldCharType="end"/>
      </w:r>
      <w:r>
        <w:rPr>
          <w:lang w:val="pt-BR"/>
        </w:rPr>
        <w:t xml:space="preserve"> </w:t>
      </w:r>
    </w:p>
    <w:p w14:paraId="0B91B1F9" w14:textId="77777777" w:rsidR="00B83BF3" w:rsidRPr="00B83BF3" w:rsidRDefault="00B83BF3" w:rsidP="007F3AA4">
      <w:pPr>
        <w:spacing w:after="0" w:line="240" w:lineRule="auto"/>
        <w:jc w:val="both"/>
        <w:rPr>
          <w:bCs/>
          <w:lang w:val="lv-LV"/>
        </w:rPr>
      </w:pPr>
    </w:p>
    <w:p w14:paraId="54EADA99" w14:textId="1E0A21B9" w:rsidR="00605F87" w:rsidRPr="0045587D" w:rsidRDefault="00605F87" w:rsidP="0006179C">
      <w:pPr>
        <w:spacing w:after="0" w:line="240" w:lineRule="auto"/>
        <w:jc w:val="both"/>
        <w:rPr>
          <w:lang w:val="pt-BR"/>
        </w:rPr>
      </w:pPr>
      <w:r w:rsidRPr="0045587D">
        <w:rPr>
          <w:lang w:val="pt-BR"/>
        </w:rPr>
        <w:t>1997. gadā Latvijā tika ieviesta OCTA sistēma. Tiesības veikt OCTA apdrošināšanu Latvijā ir AAS “Balta”, AAS “Baltijas Apdrošināšanas Nams”, AAS “BTA Baltic Insurance Company”, “Compensa Vienna Insurance Group” ADB Latvijas filiāle, “ERGO Insurance” SE Latvijas filiāle, ADB “Gjensidige” Latvijas filiāle, “If P&amp;C Insurance” AS Latvijas filiāle</w:t>
      </w:r>
      <w:r w:rsidR="00DA1A05" w:rsidRPr="0045587D">
        <w:rPr>
          <w:lang w:val="pt-BR"/>
        </w:rPr>
        <w:t xml:space="preserve">, </w:t>
      </w:r>
      <w:r w:rsidRPr="0045587D">
        <w:rPr>
          <w:lang w:val="pt-BR"/>
        </w:rPr>
        <w:t>“Swedbank P&amp;C Insurance” AS Latvijas filiāle</w:t>
      </w:r>
      <w:r w:rsidR="00DA1A05" w:rsidRPr="0045587D">
        <w:rPr>
          <w:lang w:val="pt-BR"/>
        </w:rPr>
        <w:t xml:space="preserve"> un «Balcia Insurance» SE</w:t>
      </w:r>
      <w:r w:rsidRPr="0045587D">
        <w:rPr>
          <w:lang w:val="pt-BR"/>
        </w:rPr>
        <w:t>.</w:t>
      </w:r>
    </w:p>
    <w:p w14:paraId="0BA67B94" w14:textId="77777777" w:rsidR="00C25864" w:rsidRDefault="00C25864" w:rsidP="004C7756">
      <w:pPr>
        <w:spacing w:after="0" w:line="240" w:lineRule="auto"/>
        <w:jc w:val="right"/>
        <w:rPr>
          <w:rFonts w:cs="Times New Roman"/>
          <w:bCs/>
          <w:i/>
          <w:sz w:val="20"/>
          <w:szCs w:val="20"/>
          <w:lang w:val="lv-LV"/>
        </w:rPr>
      </w:pPr>
    </w:p>
    <w:p w14:paraId="35F67807" w14:textId="1562D588" w:rsidR="00E22A84" w:rsidRPr="003472AE" w:rsidRDefault="00E22A84" w:rsidP="004C7756">
      <w:pPr>
        <w:spacing w:after="0" w:line="240" w:lineRule="auto"/>
        <w:jc w:val="right"/>
        <w:rPr>
          <w:rFonts w:cs="Times New Roman"/>
          <w:bCs/>
          <w:i/>
          <w:sz w:val="20"/>
          <w:szCs w:val="20"/>
          <w:lang w:val="lv-LV"/>
        </w:rPr>
      </w:pPr>
      <w:proofErr w:type="gramStart"/>
      <w:r w:rsidRPr="003472AE">
        <w:rPr>
          <w:rFonts w:cs="Times New Roman"/>
          <w:bCs/>
          <w:i/>
          <w:sz w:val="20"/>
          <w:szCs w:val="20"/>
          <w:lang w:val="lv-LV"/>
        </w:rPr>
        <w:t>Papildus informācija</w:t>
      </w:r>
      <w:proofErr w:type="gramEnd"/>
    </w:p>
    <w:p w14:paraId="5AA21BB5" w14:textId="27002A67" w:rsidR="00E22A84" w:rsidRPr="003472AE" w:rsidRDefault="00E22A84" w:rsidP="004C7756">
      <w:pPr>
        <w:spacing w:after="0" w:line="240" w:lineRule="auto"/>
        <w:jc w:val="right"/>
        <w:rPr>
          <w:rFonts w:cs="Times New Roman"/>
          <w:bCs/>
          <w:i/>
          <w:sz w:val="20"/>
          <w:szCs w:val="20"/>
          <w:lang w:val="lv-LV"/>
        </w:rPr>
      </w:pPr>
      <w:r w:rsidRPr="003472AE">
        <w:rPr>
          <w:rFonts w:cs="Times New Roman"/>
          <w:bCs/>
          <w:i/>
          <w:sz w:val="20"/>
          <w:szCs w:val="20"/>
          <w:lang w:val="lv-LV"/>
        </w:rPr>
        <w:t>LTAB sabiedrisko attiecību konsultants</w:t>
      </w:r>
      <w:r w:rsidR="0006179C">
        <w:rPr>
          <w:rFonts w:cs="Times New Roman"/>
          <w:bCs/>
          <w:i/>
          <w:sz w:val="20"/>
          <w:szCs w:val="20"/>
          <w:lang w:val="lv-LV"/>
        </w:rPr>
        <w:t xml:space="preserve"> </w:t>
      </w:r>
      <w:r w:rsidRPr="003472AE">
        <w:rPr>
          <w:rFonts w:cs="Times New Roman"/>
          <w:bCs/>
          <w:i/>
          <w:sz w:val="20"/>
          <w:szCs w:val="20"/>
          <w:lang w:val="lv-LV"/>
        </w:rPr>
        <w:t>Gints Lazdiņš</w:t>
      </w:r>
    </w:p>
    <w:p w14:paraId="69A6FE67" w14:textId="424FC530" w:rsidR="00617E51" w:rsidRPr="00D704A8" w:rsidRDefault="00E22A84" w:rsidP="004C7756">
      <w:pPr>
        <w:spacing w:after="0" w:line="240" w:lineRule="auto"/>
        <w:jc w:val="right"/>
        <w:rPr>
          <w:sz w:val="20"/>
          <w:szCs w:val="20"/>
          <w:lang w:val="pt-BR"/>
        </w:rPr>
      </w:pPr>
      <w:proofErr w:type="spellStart"/>
      <w:r w:rsidRPr="003472AE">
        <w:rPr>
          <w:rFonts w:cs="Times New Roman"/>
          <w:bCs/>
          <w:i/>
          <w:sz w:val="20"/>
          <w:szCs w:val="20"/>
          <w:lang w:val="lv-LV"/>
        </w:rPr>
        <w:t>Tālr</w:t>
      </w:r>
      <w:proofErr w:type="spellEnd"/>
      <w:r w:rsidRPr="003472AE">
        <w:rPr>
          <w:rFonts w:cs="Times New Roman"/>
          <w:bCs/>
          <w:i/>
          <w:sz w:val="20"/>
          <w:szCs w:val="20"/>
          <w:lang w:val="lv-LV"/>
        </w:rPr>
        <w:t>: +371 29442282, E-</w:t>
      </w:r>
      <w:r w:rsidRPr="00D704A8">
        <w:rPr>
          <w:rFonts w:cs="Times New Roman"/>
          <w:bCs/>
          <w:i/>
          <w:sz w:val="20"/>
          <w:szCs w:val="20"/>
          <w:lang w:val="pt-BR"/>
        </w:rPr>
        <w:t>pasts: gints@olsen.lv</w:t>
      </w:r>
    </w:p>
    <w:sectPr w:rsidR="00617E51" w:rsidRPr="00D704A8" w:rsidSect="009866FF">
      <w:headerReference w:type="default" r:id="rId8"/>
      <w:footerReference w:type="default" r:id="rId9"/>
      <w:pgSz w:w="11906" w:h="16838"/>
      <w:pgMar w:top="1280" w:right="849" w:bottom="1276" w:left="993"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EC6B4" w14:textId="77777777" w:rsidR="00D5513E" w:rsidRDefault="00D5513E" w:rsidP="00C62AF7">
      <w:pPr>
        <w:spacing w:after="0" w:line="240" w:lineRule="auto"/>
      </w:pPr>
      <w:r>
        <w:separator/>
      </w:r>
    </w:p>
  </w:endnote>
  <w:endnote w:type="continuationSeparator" w:id="0">
    <w:p w14:paraId="34B21BFB" w14:textId="77777777" w:rsidR="00D5513E" w:rsidRDefault="00D5513E" w:rsidP="00C62AF7">
      <w:pPr>
        <w:spacing w:after="0" w:line="240" w:lineRule="auto"/>
      </w:pPr>
      <w:r>
        <w:continuationSeparator/>
      </w:r>
    </w:p>
  </w:endnote>
  <w:endnote w:type="continuationNotice" w:id="1">
    <w:p w14:paraId="78E5131D" w14:textId="77777777" w:rsidR="00D5513E" w:rsidRDefault="00D551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F23F6" w14:textId="32E2144D" w:rsidR="007C78FE" w:rsidRDefault="007C78FE" w:rsidP="00C62AF7">
    <w:pPr>
      <w:pStyle w:val="Footer"/>
      <w:jc w:val="center"/>
    </w:pPr>
  </w:p>
  <w:p w14:paraId="6C8369DC" w14:textId="75249407" w:rsidR="007C78FE" w:rsidRDefault="00605F87" w:rsidP="00C62AF7">
    <w:pPr>
      <w:pStyle w:val="Footer"/>
      <w:jc w:val="center"/>
    </w:pPr>
    <w:r>
      <w:rPr>
        <w:noProof/>
      </w:rPr>
      <w:drawing>
        <wp:inline distT="0" distB="0" distL="0" distR="0" wp14:anchorId="174FD5EB" wp14:editId="23E56861">
          <wp:extent cx="6031230" cy="658063"/>
          <wp:effectExtent l="0" t="0" r="7620" b="8890"/>
          <wp:docPr id="11924252" name="Picture 11924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1230" cy="658063"/>
                  </a:xfrm>
                  <a:prstGeom prst="rect">
                    <a:avLst/>
                  </a:prstGeom>
                  <a:noFill/>
                  <a:ln>
                    <a:noFill/>
                  </a:ln>
                </pic:spPr>
              </pic:pic>
            </a:graphicData>
          </a:graphic>
        </wp:inline>
      </w:drawing>
    </w:r>
  </w:p>
  <w:p w14:paraId="0881006E" w14:textId="77777777" w:rsidR="007C78FE" w:rsidRDefault="007C78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A1913" w14:textId="77777777" w:rsidR="00D5513E" w:rsidRDefault="00D5513E" w:rsidP="00C62AF7">
      <w:pPr>
        <w:spacing w:after="0" w:line="240" w:lineRule="auto"/>
      </w:pPr>
      <w:r>
        <w:separator/>
      </w:r>
    </w:p>
  </w:footnote>
  <w:footnote w:type="continuationSeparator" w:id="0">
    <w:p w14:paraId="57B9AEBB" w14:textId="77777777" w:rsidR="00D5513E" w:rsidRDefault="00D5513E" w:rsidP="00C62AF7">
      <w:pPr>
        <w:spacing w:after="0" w:line="240" w:lineRule="auto"/>
      </w:pPr>
      <w:r>
        <w:continuationSeparator/>
      </w:r>
    </w:p>
  </w:footnote>
  <w:footnote w:type="continuationNotice" w:id="1">
    <w:p w14:paraId="54EC811D" w14:textId="77777777" w:rsidR="00D5513E" w:rsidRDefault="00D5513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ACC04" w14:textId="571ACD84" w:rsidR="007C78FE" w:rsidRDefault="00605F87">
    <w:pPr>
      <w:pStyle w:val="Header"/>
    </w:pPr>
    <w:r>
      <w:rPr>
        <w:noProof/>
      </w:rPr>
      <w:drawing>
        <wp:anchor distT="0" distB="0" distL="114300" distR="114300" simplePos="0" relativeHeight="251660288" behindDoc="1" locked="0" layoutInCell="1" allowOverlap="1" wp14:anchorId="4F969BB2" wp14:editId="2D71FF43">
          <wp:simplePos x="0" y="0"/>
          <wp:positionH relativeFrom="column">
            <wp:posOffset>2489200</wp:posOffset>
          </wp:positionH>
          <wp:positionV relativeFrom="paragraph">
            <wp:posOffset>-375920</wp:posOffset>
          </wp:positionV>
          <wp:extent cx="1155700" cy="866456"/>
          <wp:effectExtent l="0" t="0" r="6350" b="0"/>
          <wp:wrapNone/>
          <wp:docPr id="771028866" name="Picture 771028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5700" cy="866456"/>
                  </a:xfrm>
                  <a:prstGeom prst="rect">
                    <a:avLst/>
                  </a:prstGeom>
                  <a:noFill/>
                  <a:ln>
                    <a:noFill/>
                  </a:ln>
                </pic:spPr>
              </pic:pic>
            </a:graphicData>
          </a:graphic>
        </wp:anchor>
      </w:drawing>
    </w:r>
  </w:p>
  <w:p w14:paraId="0CB634A5" w14:textId="1C753263" w:rsidR="007C78FE" w:rsidRDefault="007C78FE">
    <w:pPr>
      <w:pStyle w:val="Header"/>
    </w:pPr>
  </w:p>
  <w:p w14:paraId="450E4B33" w14:textId="77777777" w:rsidR="007C78FE" w:rsidRDefault="007C78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1D3C"/>
    <w:multiLevelType w:val="multilevel"/>
    <w:tmpl w:val="6C44E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02F3715"/>
    <w:multiLevelType w:val="multilevel"/>
    <w:tmpl w:val="B85AE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7954823">
    <w:abstractNumId w:val="0"/>
  </w:num>
  <w:num w:numId="2" w16cid:durableId="5290297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AF7"/>
    <w:rsid w:val="000013A3"/>
    <w:rsid w:val="00003652"/>
    <w:rsid w:val="0000382A"/>
    <w:rsid w:val="0000798F"/>
    <w:rsid w:val="00021837"/>
    <w:rsid w:val="00022BF3"/>
    <w:rsid w:val="00025BD4"/>
    <w:rsid w:val="00027261"/>
    <w:rsid w:val="0003095B"/>
    <w:rsid w:val="00031B96"/>
    <w:rsid w:val="00031F20"/>
    <w:rsid w:val="00032071"/>
    <w:rsid w:val="00033965"/>
    <w:rsid w:val="00034426"/>
    <w:rsid w:val="00036A0B"/>
    <w:rsid w:val="00040AE8"/>
    <w:rsid w:val="00041B20"/>
    <w:rsid w:val="00042A1B"/>
    <w:rsid w:val="00046772"/>
    <w:rsid w:val="00047BDE"/>
    <w:rsid w:val="00051859"/>
    <w:rsid w:val="000533E0"/>
    <w:rsid w:val="00057EA6"/>
    <w:rsid w:val="0006179C"/>
    <w:rsid w:val="00070C9E"/>
    <w:rsid w:val="000847FE"/>
    <w:rsid w:val="00091DE0"/>
    <w:rsid w:val="00093FF3"/>
    <w:rsid w:val="00095A98"/>
    <w:rsid w:val="000A0FED"/>
    <w:rsid w:val="000A4639"/>
    <w:rsid w:val="000B5642"/>
    <w:rsid w:val="000C06FE"/>
    <w:rsid w:val="000C0786"/>
    <w:rsid w:val="000D0D3C"/>
    <w:rsid w:val="000D2A57"/>
    <w:rsid w:val="000D3097"/>
    <w:rsid w:val="000D3E41"/>
    <w:rsid w:val="000E042D"/>
    <w:rsid w:val="000E288A"/>
    <w:rsid w:val="000F0D76"/>
    <w:rsid w:val="000F3762"/>
    <w:rsid w:val="000F4FC5"/>
    <w:rsid w:val="000F5106"/>
    <w:rsid w:val="001029A0"/>
    <w:rsid w:val="00103B45"/>
    <w:rsid w:val="00104DBB"/>
    <w:rsid w:val="001071B7"/>
    <w:rsid w:val="00112616"/>
    <w:rsid w:val="001205E8"/>
    <w:rsid w:val="0012264C"/>
    <w:rsid w:val="00126876"/>
    <w:rsid w:val="00131772"/>
    <w:rsid w:val="001331AD"/>
    <w:rsid w:val="0013589D"/>
    <w:rsid w:val="00137C61"/>
    <w:rsid w:val="00143485"/>
    <w:rsid w:val="00144B7F"/>
    <w:rsid w:val="00152C57"/>
    <w:rsid w:val="0015334B"/>
    <w:rsid w:val="00157DD1"/>
    <w:rsid w:val="00161720"/>
    <w:rsid w:val="00162416"/>
    <w:rsid w:val="00162AC0"/>
    <w:rsid w:val="00170916"/>
    <w:rsid w:val="00171015"/>
    <w:rsid w:val="00181352"/>
    <w:rsid w:val="00182B1B"/>
    <w:rsid w:val="0019407B"/>
    <w:rsid w:val="001A0DF5"/>
    <w:rsid w:val="001A5528"/>
    <w:rsid w:val="001A5D5C"/>
    <w:rsid w:val="001B2061"/>
    <w:rsid w:val="001B6EE9"/>
    <w:rsid w:val="001B7E14"/>
    <w:rsid w:val="001C2E1C"/>
    <w:rsid w:val="001C65E0"/>
    <w:rsid w:val="001D3A00"/>
    <w:rsid w:val="001D3B28"/>
    <w:rsid w:val="001D6AEF"/>
    <w:rsid w:val="001E0130"/>
    <w:rsid w:val="001E57C6"/>
    <w:rsid w:val="00200D70"/>
    <w:rsid w:val="002116CF"/>
    <w:rsid w:val="002136E3"/>
    <w:rsid w:val="00214B20"/>
    <w:rsid w:val="00221376"/>
    <w:rsid w:val="00221595"/>
    <w:rsid w:val="00224321"/>
    <w:rsid w:val="002268A8"/>
    <w:rsid w:val="00234C33"/>
    <w:rsid w:val="00235794"/>
    <w:rsid w:val="00255621"/>
    <w:rsid w:val="00256127"/>
    <w:rsid w:val="0025641A"/>
    <w:rsid w:val="00257D3F"/>
    <w:rsid w:val="00264D69"/>
    <w:rsid w:val="002731B7"/>
    <w:rsid w:val="0027402E"/>
    <w:rsid w:val="0027756B"/>
    <w:rsid w:val="00282F67"/>
    <w:rsid w:val="00283E3C"/>
    <w:rsid w:val="002857F0"/>
    <w:rsid w:val="00286061"/>
    <w:rsid w:val="0029047C"/>
    <w:rsid w:val="00295433"/>
    <w:rsid w:val="00297163"/>
    <w:rsid w:val="002A10E7"/>
    <w:rsid w:val="002A1269"/>
    <w:rsid w:val="002A2DC8"/>
    <w:rsid w:val="002A33A2"/>
    <w:rsid w:val="002B49FE"/>
    <w:rsid w:val="002B6989"/>
    <w:rsid w:val="002C0464"/>
    <w:rsid w:val="002C07F5"/>
    <w:rsid w:val="002C654A"/>
    <w:rsid w:val="002D452E"/>
    <w:rsid w:val="002D5F23"/>
    <w:rsid w:val="002F0F77"/>
    <w:rsid w:val="002F1384"/>
    <w:rsid w:val="003029AD"/>
    <w:rsid w:val="0030458B"/>
    <w:rsid w:val="003079C2"/>
    <w:rsid w:val="00307AF2"/>
    <w:rsid w:val="003126E1"/>
    <w:rsid w:val="00316F17"/>
    <w:rsid w:val="00322690"/>
    <w:rsid w:val="00324D9C"/>
    <w:rsid w:val="00327D20"/>
    <w:rsid w:val="003328A9"/>
    <w:rsid w:val="003348FF"/>
    <w:rsid w:val="003353F6"/>
    <w:rsid w:val="00337C26"/>
    <w:rsid w:val="00340E8E"/>
    <w:rsid w:val="00341DDC"/>
    <w:rsid w:val="003439F8"/>
    <w:rsid w:val="00345146"/>
    <w:rsid w:val="003472AE"/>
    <w:rsid w:val="00355B58"/>
    <w:rsid w:val="00356BCC"/>
    <w:rsid w:val="0035785E"/>
    <w:rsid w:val="003653B1"/>
    <w:rsid w:val="003662A8"/>
    <w:rsid w:val="00375566"/>
    <w:rsid w:val="00376EBA"/>
    <w:rsid w:val="00377DFC"/>
    <w:rsid w:val="003800C0"/>
    <w:rsid w:val="003844DF"/>
    <w:rsid w:val="00387404"/>
    <w:rsid w:val="00390CF5"/>
    <w:rsid w:val="00392800"/>
    <w:rsid w:val="003931BE"/>
    <w:rsid w:val="003B3325"/>
    <w:rsid w:val="003C0636"/>
    <w:rsid w:val="003C0A9F"/>
    <w:rsid w:val="003C17BB"/>
    <w:rsid w:val="003D14B9"/>
    <w:rsid w:val="003D6848"/>
    <w:rsid w:val="003D6B8D"/>
    <w:rsid w:val="003D70EC"/>
    <w:rsid w:val="003E1FC8"/>
    <w:rsid w:val="003E3ED9"/>
    <w:rsid w:val="003F169A"/>
    <w:rsid w:val="003F3E0D"/>
    <w:rsid w:val="00400753"/>
    <w:rsid w:val="0040248C"/>
    <w:rsid w:val="00403035"/>
    <w:rsid w:val="00403512"/>
    <w:rsid w:val="00403AB9"/>
    <w:rsid w:val="00404B0D"/>
    <w:rsid w:val="00406438"/>
    <w:rsid w:val="00412F72"/>
    <w:rsid w:val="004152B0"/>
    <w:rsid w:val="004231DF"/>
    <w:rsid w:val="00423962"/>
    <w:rsid w:val="00424330"/>
    <w:rsid w:val="00424915"/>
    <w:rsid w:val="00436B41"/>
    <w:rsid w:val="00441893"/>
    <w:rsid w:val="00441E26"/>
    <w:rsid w:val="004438FE"/>
    <w:rsid w:val="00445E64"/>
    <w:rsid w:val="00450359"/>
    <w:rsid w:val="0045112B"/>
    <w:rsid w:val="00453C4A"/>
    <w:rsid w:val="00453FCE"/>
    <w:rsid w:val="0045587D"/>
    <w:rsid w:val="00455F80"/>
    <w:rsid w:val="00462BA7"/>
    <w:rsid w:val="004647F2"/>
    <w:rsid w:val="00465B16"/>
    <w:rsid w:val="004660D8"/>
    <w:rsid w:val="0047674A"/>
    <w:rsid w:val="00480144"/>
    <w:rsid w:val="00481423"/>
    <w:rsid w:val="00483023"/>
    <w:rsid w:val="00484AAC"/>
    <w:rsid w:val="00487E40"/>
    <w:rsid w:val="004B2074"/>
    <w:rsid w:val="004B53E9"/>
    <w:rsid w:val="004B7800"/>
    <w:rsid w:val="004B7D60"/>
    <w:rsid w:val="004C32E0"/>
    <w:rsid w:val="004C66AB"/>
    <w:rsid w:val="004C7756"/>
    <w:rsid w:val="004D30BB"/>
    <w:rsid w:val="004D366B"/>
    <w:rsid w:val="004D497B"/>
    <w:rsid w:val="004D517B"/>
    <w:rsid w:val="004E4864"/>
    <w:rsid w:val="004F0C08"/>
    <w:rsid w:val="004F3819"/>
    <w:rsid w:val="004F39A9"/>
    <w:rsid w:val="00506CDA"/>
    <w:rsid w:val="00512411"/>
    <w:rsid w:val="005148B0"/>
    <w:rsid w:val="00520799"/>
    <w:rsid w:val="00521237"/>
    <w:rsid w:val="0052274B"/>
    <w:rsid w:val="00527970"/>
    <w:rsid w:val="0053256E"/>
    <w:rsid w:val="0054522D"/>
    <w:rsid w:val="00546CA6"/>
    <w:rsid w:val="0054769C"/>
    <w:rsid w:val="00547718"/>
    <w:rsid w:val="00555CA2"/>
    <w:rsid w:val="00557CC8"/>
    <w:rsid w:val="00557E48"/>
    <w:rsid w:val="00565C2F"/>
    <w:rsid w:val="00572082"/>
    <w:rsid w:val="0058067D"/>
    <w:rsid w:val="005842C4"/>
    <w:rsid w:val="00586B76"/>
    <w:rsid w:val="00590ADB"/>
    <w:rsid w:val="005914DF"/>
    <w:rsid w:val="00591549"/>
    <w:rsid w:val="005919C4"/>
    <w:rsid w:val="005A30D1"/>
    <w:rsid w:val="005A48A2"/>
    <w:rsid w:val="005A4CDE"/>
    <w:rsid w:val="005A6817"/>
    <w:rsid w:val="005B0056"/>
    <w:rsid w:val="005B0300"/>
    <w:rsid w:val="005B0F55"/>
    <w:rsid w:val="005B38AA"/>
    <w:rsid w:val="005B7C30"/>
    <w:rsid w:val="005C0437"/>
    <w:rsid w:val="005C0490"/>
    <w:rsid w:val="005C3B27"/>
    <w:rsid w:val="005C58EB"/>
    <w:rsid w:val="005C5FF9"/>
    <w:rsid w:val="005C690E"/>
    <w:rsid w:val="005C715B"/>
    <w:rsid w:val="005D0EAA"/>
    <w:rsid w:val="005D10B6"/>
    <w:rsid w:val="005E0336"/>
    <w:rsid w:val="005E143A"/>
    <w:rsid w:val="005E2569"/>
    <w:rsid w:val="005E4497"/>
    <w:rsid w:val="005E69F5"/>
    <w:rsid w:val="005F05B4"/>
    <w:rsid w:val="005F44F7"/>
    <w:rsid w:val="005F56B1"/>
    <w:rsid w:val="005F6CC7"/>
    <w:rsid w:val="005F757B"/>
    <w:rsid w:val="006039B0"/>
    <w:rsid w:val="00605F87"/>
    <w:rsid w:val="00616659"/>
    <w:rsid w:val="00617A1C"/>
    <w:rsid w:val="00617E51"/>
    <w:rsid w:val="00621288"/>
    <w:rsid w:val="00622A7B"/>
    <w:rsid w:val="00623489"/>
    <w:rsid w:val="00627F49"/>
    <w:rsid w:val="00631279"/>
    <w:rsid w:val="00633287"/>
    <w:rsid w:val="006351AC"/>
    <w:rsid w:val="00646632"/>
    <w:rsid w:val="00647776"/>
    <w:rsid w:val="00651447"/>
    <w:rsid w:val="00661B1B"/>
    <w:rsid w:val="00671552"/>
    <w:rsid w:val="0068090F"/>
    <w:rsid w:val="00682EDE"/>
    <w:rsid w:val="00684421"/>
    <w:rsid w:val="00687A0E"/>
    <w:rsid w:val="00695420"/>
    <w:rsid w:val="00695BC6"/>
    <w:rsid w:val="0069658F"/>
    <w:rsid w:val="00696F47"/>
    <w:rsid w:val="006A5358"/>
    <w:rsid w:val="006C3376"/>
    <w:rsid w:val="006D07C2"/>
    <w:rsid w:val="006D4C3D"/>
    <w:rsid w:val="006D69D5"/>
    <w:rsid w:val="006E1F10"/>
    <w:rsid w:val="006E3B65"/>
    <w:rsid w:val="006E4555"/>
    <w:rsid w:val="006E75CA"/>
    <w:rsid w:val="006E7774"/>
    <w:rsid w:val="006F5138"/>
    <w:rsid w:val="006F5FA0"/>
    <w:rsid w:val="00717F4C"/>
    <w:rsid w:val="007270BA"/>
    <w:rsid w:val="00733850"/>
    <w:rsid w:val="007377BD"/>
    <w:rsid w:val="007406FD"/>
    <w:rsid w:val="00751092"/>
    <w:rsid w:val="00751698"/>
    <w:rsid w:val="0075189F"/>
    <w:rsid w:val="00753BB7"/>
    <w:rsid w:val="0075427D"/>
    <w:rsid w:val="007602E9"/>
    <w:rsid w:val="00761438"/>
    <w:rsid w:val="007625D5"/>
    <w:rsid w:val="00762E87"/>
    <w:rsid w:val="00763BDB"/>
    <w:rsid w:val="00763E1B"/>
    <w:rsid w:val="0077408B"/>
    <w:rsid w:val="007772E1"/>
    <w:rsid w:val="00785217"/>
    <w:rsid w:val="007865F0"/>
    <w:rsid w:val="007945D6"/>
    <w:rsid w:val="00796E1D"/>
    <w:rsid w:val="007A3FC6"/>
    <w:rsid w:val="007B0B65"/>
    <w:rsid w:val="007B39C1"/>
    <w:rsid w:val="007B4581"/>
    <w:rsid w:val="007B58F9"/>
    <w:rsid w:val="007C56F9"/>
    <w:rsid w:val="007C78FE"/>
    <w:rsid w:val="007E110B"/>
    <w:rsid w:val="007F25E3"/>
    <w:rsid w:val="007F3AA4"/>
    <w:rsid w:val="007F4092"/>
    <w:rsid w:val="007F752B"/>
    <w:rsid w:val="007F76FE"/>
    <w:rsid w:val="00801A6E"/>
    <w:rsid w:val="008037BF"/>
    <w:rsid w:val="008175EC"/>
    <w:rsid w:val="008219D6"/>
    <w:rsid w:val="008263F2"/>
    <w:rsid w:val="008278BE"/>
    <w:rsid w:val="0083007F"/>
    <w:rsid w:val="00836BDC"/>
    <w:rsid w:val="008406D3"/>
    <w:rsid w:val="00841331"/>
    <w:rsid w:val="00847685"/>
    <w:rsid w:val="00854D02"/>
    <w:rsid w:val="00855041"/>
    <w:rsid w:val="008566C2"/>
    <w:rsid w:val="00857716"/>
    <w:rsid w:val="00863F28"/>
    <w:rsid w:val="00864951"/>
    <w:rsid w:val="008712EA"/>
    <w:rsid w:val="00872CDA"/>
    <w:rsid w:val="00881B76"/>
    <w:rsid w:val="00883DFF"/>
    <w:rsid w:val="0088773F"/>
    <w:rsid w:val="00887B51"/>
    <w:rsid w:val="00887E3F"/>
    <w:rsid w:val="0089349C"/>
    <w:rsid w:val="00895546"/>
    <w:rsid w:val="008A0573"/>
    <w:rsid w:val="008A1996"/>
    <w:rsid w:val="008A2822"/>
    <w:rsid w:val="008A39B5"/>
    <w:rsid w:val="008A460D"/>
    <w:rsid w:val="008B7051"/>
    <w:rsid w:val="008C2224"/>
    <w:rsid w:val="008C244C"/>
    <w:rsid w:val="008C54EA"/>
    <w:rsid w:val="008C78C0"/>
    <w:rsid w:val="008D195A"/>
    <w:rsid w:val="008D1DF0"/>
    <w:rsid w:val="008D49AC"/>
    <w:rsid w:val="008D5D15"/>
    <w:rsid w:val="008E3556"/>
    <w:rsid w:val="008E57EE"/>
    <w:rsid w:val="008F3EE4"/>
    <w:rsid w:val="008F53A5"/>
    <w:rsid w:val="008F5F45"/>
    <w:rsid w:val="008F7837"/>
    <w:rsid w:val="00906349"/>
    <w:rsid w:val="00910678"/>
    <w:rsid w:val="00916F70"/>
    <w:rsid w:val="009469B0"/>
    <w:rsid w:val="00950993"/>
    <w:rsid w:val="0095482C"/>
    <w:rsid w:val="00960BB9"/>
    <w:rsid w:val="00964DE9"/>
    <w:rsid w:val="0097040E"/>
    <w:rsid w:val="009722A2"/>
    <w:rsid w:val="00972764"/>
    <w:rsid w:val="00972793"/>
    <w:rsid w:val="00973D97"/>
    <w:rsid w:val="00975B7D"/>
    <w:rsid w:val="00983FD8"/>
    <w:rsid w:val="00984BEE"/>
    <w:rsid w:val="0098640E"/>
    <w:rsid w:val="009866FF"/>
    <w:rsid w:val="00993AE3"/>
    <w:rsid w:val="00994B4F"/>
    <w:rsid w:val="0099708E"/>
    <w:rsid w:val="009B0C91"/>
    <w:rsid w:val="009B4AE8"/>
    <w:rsid w:val="009B5D19"/>
    <w:rsid w:val="009C0771"/>
    <w:rsid w:val="009C520F"/>
    <w:rsid w:val="009C7EB9"/>
    <w:rsid w:val="009D3DED"/>
    <w:rsid w:val="009D3EE4"/>
    <w:rsid w:val="009E2E5A"/>
    <w:rsid w:val="009E389B"/>
    <w:rsid w:val="009E3CC3"/>
    <w:rsid w:val="009F12BD"/>
    <w:rsid w:val="009F6A2A"/>
    <w:rsid w:val="00A11F47"/>
    <w:rsid w:val="00A122A4"/>
    <w:rsid w:val="00A171D4"/>
    <w:rsid w:val="00A21071"/>
    <w:rsid w:val="00A24B52"/>
    <w:rsid w:val="00A266C9"/>
    <w:rsid w:val="00A3020B"/>
    <w:rsid w:val="00A35FB9"/>
    <w:rsid w:val="00A42D27"/>
    <w:rsid w:val="00A44EEC"/>
    <w:rsid w:val="00A47748"/>
    <w:rsid w:val="00A5091D"/>
    <w:rsid w:val="00A5342F"/>
    <w:rsid w:val="00A536AA"/>
    <w:rsid w:val="00A61E87"/>
    <w:rsid w:val="00A71DD3"/>
    <w:rsid w:val="00A733C0"/>
    <w:rsid w:val="00A935B3"/>
    <w:rsid w:val="00AA11DB"/>
    <w:rsid w:val="00AA28A7"/>
    <w:rsid w:val="00AB233A"/>
    <w:rsid w:val="00AB4469"/>
    <w:rsid w:val="00AB630B"/>
    <w:rsid w:val="00AC34E8"/>
    <w:rsid w:val="00AC7029"/>
    <w:rsid w:val="00AD0FE3"/>
    <w:rsid w:val="00AD501F"/>
    <w:rsid w:val="00AD74F1"/>
    <w:rsid w:val="00AE1616"/>
    <w:rsid w:val="00AE2CEB"/>
    <w:rsid w:val="00AE3928"/>
    <w:rsid w:val="00AF33EB"/>
    <w:rsid w:val="00B011DC"/>
    <w:rsid w:val="00B015D2"/>
    <w:rsid w:val="00B053B8"/>
    <w:rsid w:val="00B13EA4"/>
    <w:rsid w:val="00B14742"/>
    <w:rsid w:val="00B2160E"/>
    <w:rsid w:val="00B21E21"/>
    <w:rsid w:val="00B27FA1"/>
    <w:rsid w:val="00B31BA0"/>
    <w:rsid w:val="00B367B9"/>
    <w:rsid w:val="00B369BD"/>
    <w:rsid w:val="00B44512"/>
    <w:rsid w:val="00B5015A"/>
    <w:rsid w:val="00B50425"/>
    <w:rsid w:val="00B51D5C"/>
    <w:rsid w:val="00B53C19"/>
    <w:rsid w:val="00B60EA6"/>
    <w:rsid w:val="00B61B45"/>
    <w:rsid w:val="00B66992"/>
    <w:rsid w:val="00B703DA"/>
    <w:rsid w:val="00B7109E"/>
    <w:rsid w:val="00B71D64"/>
    <w:rsid w:val="00B83BF3"/>
    <w:rsid w:val="00B917CF"/>
    <w:rsid w:val="00BA305B"/>
    <w:rsid w:val="00BB52D9"/>
    <w:rsid w:val="00BB784E"/>
    <w:rsid w:val="00BC0D0B"/>
    <w:rsid w:val="00BC3AFA"/>
    <w:rsid w:val="00BC6294"/>
    <w:rsid w:val="00BC6C58"/>
    <w:rsid w:val="00BD2DCE"/>
    <w:rsid w:val="00BE083C"/>
    <w:rsid w:val="00BE1320"/>
    <w:rsid w:val="00BE1606"/>
    <w:rsid w:val="00BE66D5"/>
    <w:rsid w:val="00BF1FAC"/>
    <w:rsid w:val="00BF3F0D"/>
    <w:rsid w:val="00C02116"/>
    <w:rsid w:val="00C03176"/>
    <w:rsid w:val="00C108D5"/>
    <w:rsid w:val="00C11A5C"/>
    <w:rsid w:val="00C127B8"/>
    <w:rsid w:val="00C12FDC"/>
    <w:rsid w:val="00C13086"/>
    <w:rsid w:val="00C2008E"/>
    <w:rsid w:val="00C2125D"/>
    <w:rsid w:val="00C25864"/>
    <w:rsid w:val="00C26506"/>
    <w:rsid w:val="00C26DA6"/>
    <w:rsid w:val="00C30CC9"/>
    <w:rsid w:val="00C3176D"/>
    <w:rsid w:val="00C32964"/>
    <w:rsid w:val="00C358DA"/>
    <w:rsid w:val="00C40833"/>
    <w:rsid w:val="00C52595"/>
    <w:rsid w:val="00C52AB9"/>
    <w:rsid w:val="00C53CC6"/>
    <w:rsid w:val="00C548D4"/>
    <w:rsid w:val="00C57501"/>
    <w:rsid w:val="00C62AF7"/>
    <w:rsid w:val="00C639BD"/>
    <w:rsid w:val="00C65CB9"/>
    <w:rsid w:val="00C7256F"/>
    <w:rsid w:val="00C80E9A"/>
    <w:rsid w:val="00C81536"/>
    <w:rsid w:val="00C83C7A"/>
    <w:rsid w:val="00C8629C"/>
    <w:rsid w:val="00C91615"/>
    <w:rsid w:val="00C93D4F"/>
    <w:rsid w:val="00C94642"/>
    <w:rsid w:val="00C94A01"/>
    <w:rsid w:val="00C956C5"/>
    <w:rsid w:val="00C960D8"/>
    <w:rsid w:val="00C9669C"/>
    <w:rsid w:val="00CA6335"/>
    <w:rsid w:val="00CB2245"/>
    <w:rsid w:val="00CB34A1"/>
    <w:rsid w:val="00CC1D83"/>
    <w:rsid w:val="00CC37A5"/>
    <w:rsid w:val="00CC3C43"/>
    <w:rsid w:val="00CD027E"/>
    <w:rsid w:val="00CD281D"/>
    <w:rsid w:val="00CD3EA5"/>
    <w:rsid w:val="00CD4857"/>
    <w:rsid w:val="00CE1DC8"/>
    <w:rsid w:val="00CF25BB"/>
    <w:rsid w:val="00CF3FEB"/>
    <w:rsid w:val="00CF7451"/>
    <w:rsid w:val="00D041CF"/>
    <w:rsid w:val="00D04576"/>
    <w:rsid w:val="00D05A63"/>
    <w:rsid w:val="00D20A66"/>
    <w:rsid w:val="00D32E16"/>
    <w:rsid w:val="00D34E15"/>
    <w:rsid w:val="00D356F9"/>
    <w:rsid w:val="00D36B9D"/>
    <w:rsid w:val="00D4409B"/>
    <w:rsid w:val="00D47143"/>
    <w:rsid w:val="00D51352"/>
    <w:rsid w:val="00D5513E"/>
    <w:rsid w:val="00D704A8"/>
    <w:rsid w:val="00D801BF"/>
    <w:rsid w:val="00D81561"/>
    <w:rsid w:val="00D83991"/>
    <w:rsid w:val="00D90B0E"/>
    <w:rsid w:val="00D917ED"/>
    <w:rsid w:val="00D926BF"/>
    <w:rsid w:val="00DA1A05"/>
    <w:rsid w:val="00DA1B67"/>
    <w:rsid w:val="00DA6558"/>
    <w:rsid w:val="00DA7FCA"/>
    <w:rsid w:val="00DB16BF"/>
    <w:rsid w:val="00DB37AC"/>
    <w:rsid w:val="00DC23E2"/>
    <w:rsid w:val="00DC7AD1"/>
    <w:rsid w:val="00DD329D"/>
    <w:rsid w:val="00DD6214"/>
    <w:rsid w:val="00DE1361"/>
    <w:rsid w:val="00DE2947"/>
    <w:rsid w:val="00DF0ADC"/>
    <w:rsid w:val="00E005AF"/>
    <w:rsid w:val="00E01FE5"/>
    <w:rsid w:val="00E05950"/>
    <w:rsid w:val="00E06465"/>
    <w:rsid w:val="00E10114"/>
    <w:rsid w:val="00E22A84"/>
    <w:rsid w:val="00E23A71"/>
    <w:rsid w:val="00E2579F"/>
    <w:rsid w:val="00E349CD"/>
    <w:rsid w:val="00E3707E"/>
    <w:rsid w:val="00E40437"/>
    <w:rsid w:val="00E40873"/>
    <w:rsid w:val="00E4094C"/>
    <w:rsid w:val="00E43F9F"/>
    <w:rsid w:val="00E440C8"/>
    <w:rsid w:val="00E55374"/>
    <w:rsid w:val="00E60518"/>
    <w:rsid w:val="00E6281A"/>
    <w:rsid w:val="00E63E67"/>
    <w:rsid w:val="00E77204"/>
    <w:rsid w:val="00E77397"/>
    <w:rsid w:val="00E8391D"/>
    <w:rsid w:val="00E91AD3"/>
    <w:rsid w:val="00E9257F"/>
    <w:rsid w:val="00EB325A"/>
    <w:rsid w:val="00EB457E"/>
    <w:rsid w:val="00EC201D"/>
    <w:rsid w:val="00ED1C26"/>
    <w:rsid w:val="00ED1F40"/>
    <w:rsid w:val="00EE22E8"/>
    <w:rsid w:val="00EE2EB4"/>
    <w:rsid w:val="00EE781D"/>
    <w:rsid w:val="00EF1667"/>
    <w:rsid w:val="00EF1C8F"/>
    <w:rsid w:val="00EF5429"/>
    <w:rsid w:val="00F04500"/>
    <w:rsid w:val="00F054F6"/>
    <w:rsid w:val="00F12715"/>
    <w:rsid w:val="00F172E9"/>
    <w:rsid w:val="00F216AB"/>
    <w:rsid w:val="00F21898"/>
    <w:rsid w:val="00F218D0"/>
    <w:rsid w:val="00F2284B"/>
    <w:rsid w:val="00F3262F"/>
    <w:rsid w:val="00F35E62"/>
    <w:rsid w:val="00F418D6"/>
    <w:rsid w:val="00F4434B"/>
    <w:rsid w:val="00F46691"/>
    <w:rsid w:val="00F5181F"/>
    <w:rsid w:val="00F555A0"/>
    <w:rsid w:val="00F60148"/>
    <w:rsid w:val="00F6198B"/>
    <w:rsid w:val="00F67B38"/>
    <w:rsid w:val="00F72968"/>
    <w:rsid w:val="00F76D3D"/>
    <w:rsid w:val="00F81074"/>
    <w:rsid w:val="00F872FD"/>
    <w:rsid w:val="00F92081"/>
    <w:rsid w:val="00F92791"/>
    <w:rsid w:val="00F93C3E"/>
    <w:rsid w:val="00F96633"/>
    <w:rsid w:val="00F9757A"/>
    <w:rsid w:val="00FA02C6"/>
    <w:rsid w:val="00FA6354"/>
    <w:rsid w:val="00FB285C"/>
    <w:rsid w:val="00FB2C50"/>
    <w:rsid w:val="00FB2DF8"/>
    <w:rsid w:val="00FB504A"/>
    <w:rsid w:val="00FD18B7"/>
    <w:rsid w:val="00FD3713"/>
    <w:rsid w:val="00FE0E34"/>
    <w:rsid w:val="00FE56D4"/>
    <w:rsid w:val="00FF4246"/>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F548FB"/>
  <w15:docId w15:val="{EC07F9A6-80F7-44B0-8C57-1B6E260AA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2224"/>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2AF7"/>
    <w:pPr>
      <w:tabs>
        <w:tab w:val="center" w:pos="4153"/>
        <w:tab w:val="right" w:pos="8306"/>
      </w:tabs>
      <w:spacing w:after="0" w:line="240" w:lineRule="auto"/>
    </w:pPr>
    <w:rPr>
      <w:lang w:val="lv-LV"/>
    </w:rPr>
  </w:style>
  <w:style w:type="character" w:customStyle="1" w:styleId="HeaderChar">
    <w:name w:val="Header Char"/>
    <w:basedOn w:val="DefaultParagraphFont"/>
    <w:link w:val="Header"/>
    <w:uiPriority w:val="99"/>
    <w:rsid w:val="00C62AF7"/>
  </w:style>
  <w:style w:type="paragraph" w:styleId="Footer">
    <w:name w:val="footer"/>
    <w:basedOn w:val="Normal"/>
    <w:link w:val="FooterChar"/>
    <w:uiPriority w:val="99"/>
    <w:unhideWhenUsed/>
    <w:rsid w:val="00C62AF7"/>
    <w:pPr>
      <w:tabs>
        <w:tab w:val="center" w:pos="4153"/>
        <w:tab w:val="right" w:pos="8306"/>
      </w:tabs>
      <w:spacing w:after="0" w:line="240" w:lineRule="auto"/>
    </w:pPr>
    <w:rPr>
      <w:lang w:val="lv-LV"/>
    </w:rPr>
  </w:style>
  <w:style w:type="character" w:customStyle="1" w:styleId="FooterChar">
    <w:name w:val="Footer Char"/>
    <w:basedOn w:val="DefaultParagraphFont"/>
    <w:link w:val="Footer"/>
    <w:uiPriority w:val="99"/>
    <w:rsid w:val="00C62AF7"/>
  </w:style>
  <w:style w:type="paragraph" w:styleId="BalloonText">
    <w:name w:val="Balloon Text"/>
    <w:basedOn w:val="Normal"/>
    <w:link w:val="BalloonTextChar"/>
    <w:uiPriority w:val="99"/>
    <w:semiHidden/>
    <w:unhideWhenUsed/>
    <w:rsid w:val="00C62A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2AF7"/>
    <w:rPr>
      <w:rFonts w:ascii="Tahoma" w:hAnsi="Tahoma" w:cs="Tahoma"/>
      <w:sz w:val="16"/>
      <w:szCs w:val="16"/>
    </w:rPr>
  </w:style>
  <w:style w:type="character" w:styleId="CommentReference">
    <w:name w:val="annotation reference"/>
    <w:basedOn w:val="DefaultParagraphFont"/>
    <w:uiPriority w:val="99"/>
    <w:semiHidden/>
    <w:unhideWhenUsed/>
    <w:rsid w:val="00221376"/>
    <w:rPr>
      <w:sz w:val="16"/>
      <w:szCs w:val="16"/>
    </w:rPr>
  </w:style>
  <w:style w:type="paragraph" w:styleId="CommentText">
    <w:name w:val="annotation text"/>
    <w:basedOn w:val="Normal"/>
    <w:link w:val="CommentTextChar"/>
    <w:uiPriority w:val="99"/>
    <w:unhideWhenUsed/>
    <w:rsid w:val="00221376"/>
    <w:pPr>
      <w:spacing w:after="200" w:line="240" w:lineRule="auto"/>
    </w:pPr>
    <w:rPr>
      <w:sz w:val="20"/>
      <w:szCs w:val="20"/>
      <w:lang w:val="lv-LV"/>
    </w:rPr>
  </w:style>
  <w:style w:type="character" w:customStyle="1" w:styleId="CommentTextChar">
    <w:name w:val="Comment Text Char"/>
    <w:basedOn w:val="DefaultParagraphFont"/>
    <w:link w:val="CommentText"/>
    <w:uiPriority w:val="99"/>
    <w:rsid w:val="00221376"/>
    <w:rPr>
      <w:sz w:val="20"/>
      <w:szCs w:val="20"/>
    </w:rPr>
  </w:style>
  <w:style w:type="paragraph" w:styleId="CommentSubject">
    <w:name w:val="annotation subject"/>
    <w:basedOn w:val="CommentText"/>
    <w:next w:val="CommentText"/>
    <w:link w:val="CommentSubjectChar"/>
    <w:uiPriority w:val="99"/>
    <w:semiHidden/>
    <w:unhideWhenUsed/>
    <w:rsid w:val="00221376"/>
    <w:rPr>
      <w:b/>
      <w:bCs/>
    </w:rPr>
  </w:style>
  <w:style w:type="character" w:customStyle="1" w:styleId="CommentSubjectChar">
    <w:name w:val="Comment Subject Char"/>
    <w:basedOn w:val="CommentTextChar"/>
    <w:link w:val="CommentSubject"/>
    <w:uiPriority w:val="99"/>
    <w:semiHidden/>
    <w:rsid w:val="00221376"/>
    <w:rPr>
      <w:b/>
      <w:bCs/>
      <w:sz w:val="20"/>
      <w:szCs w:val="20"/>
    </w:rPr>
  </w:style>
  <w:style w:type="character" w:styleId="Hyperlink">
    <w:name w:val="Hyperlink"/>
    <w:basedOn w:val="DefaultParagraphFont"/>
    <w:uiPriority w:val="99"/>
    <w:unhideWhenUsed/>
    <w:rsid w:val="00AE3928"/>
    <w:rPr>
      <w:color w:val="0000FF" w:themeColor="hyperlink"/>
      <w:u w:val="single"/>
    </w:rPr>
  </w:style>
  <w:style w:type="paragraph" w:customStyle="1" w:styleId="tv2131">
    <w:name w:val="tv2131"/>
    <w:basedOn w:val="Normal"/>
    <w:rsid w:val="0053256E"/>
    <w:pPr>
      <w:spacing w:before="240" w:after="0" w:line="360" w:lineRule="auto"/>
      <w:ind w:firstLine="300"/>
      <w:jc w:val="both"/>
    </w:pPr>
    <w:rPr>
      <w:rFonts w:ascii="Verdana" w:eastAsia="Times New Roman" w:hAnsi="Verdana" w:cs="Times New Roman"/>
      <w:sz w:val="18"/>
      <w:szCs w:val="18"/>
      <w:lang w:val="lv-LV" w:eastAsia="lv-LV"/>
    </w:rPr>
  </w:style>
  <w:style w:type="paragraph" w:styleId="Revision">
    <w:name w:val="Revision"/>
    <w:hidden/>
    <w:uiPriority w:val="99"/>
    <w:semiHidden/>
    <w:rsid w:val="00895546"/>
    <w:pPr>
      <w:spacing w:after="0" w:line="240" w:lineRule="auto"/>
    </w:pPr>
    <w:rPr>
      <w:lang w:val="en-GB"/>
    </w:rPr>
  </w:style>
  <w:style w:type="paragraph" w:customStyle="1" w:styleId="tv2132">
    <w:name w:val="tv2132"/>
    <w:basedOn w:val="Normal"/>
    <w:rsid w:val="008A0573"/>
    <w:pPr>
      <w:spacing w:after="0" w:line="360" w:lineRule="auto"/>
      <w:ind w:firstLine="300"/>
    </w:pPr>
    <w:rPr>
      <w:rFonts w:ascii="Times New Roman" w:eastAsia="Times New Roman" w:hAnsi="Times New Roman" w:cs="Times New Roman"/>
      <w:color w:val="414142"/>
      <w:sz w:val="20"/>
      <w:szCs w:val="20"/>
      <w:lang w:val="lv-LV" w:eastAsia="lv-LV"/>
    </w:rPr>
  </w:style>
  <w:style w:type="character" w:styleId="Strong">
    <w:name w:val="Strong"/>
    <w:basedOn w:val="DefaultParagraphFont"/>
    <w:uiPriority w:val="22"/>
    <w:qFormat/>
    <w:rsid w:val="00465B16"/>
    <w:rPr>
      <w:b/>
      <w:bCs/>
    </w:rPr>
  </w:style>
  <w:style w:type="character" w:customStyle="1" w:styleId="apple-converted-space">
    <w:name w:val="apple-converted-space"/>
    <w:basedOn w:val="DefaultParagraphFont"/>
    <w:rsid w:val="00465B16"/>
  </w:style>
  <w:style w:type="character" w:styleId="UnresolvedMention">
    <w:name w:val="Unresolved Mention"/>
    <w:basedOn w:val="DefaultParagraphFont"/>
    <w:uiPriority w:val="99"/>
    <w:semiHidden/>
    <w:unhideWhenUsed/>
    <w:rsid w:val="00027261"/>
    <w:rPr>
      <w:color w:val="605E5C"/>
      <w:shd w:val="clear" w:color="auto" w:fill="E1DFDD"/>
    </w:rPr>
  </w:style>
  <w:style w:type="paragraph" w:styleId="EndnoteText">
    <w:name w:val="endnote text"/>
    <w:basedOn w:val="Normal"/>
    <w:link w:val="EndnoteTextChar"/>
    <w:uiPriority w:val="99"/>
    <w:semiHidden/>
    <w:unhideWhenUsed/>
    <w:rsid w:val="008C78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C78C0"/>
    <w:rPr>
      <w:sz w:val="20"/>
      <w:szCs w:val="20"/>
      <w:lang w:val="en-GB"/>
    </w:rPr>
  </w:style>
  <w:style w:type="character" w:styleId="EndnoteReference">
    <w:name w:val="endnote reference"/>
    <w:basedOn w:val="DefaultParagraphFont"/>
    <w:uiPriority w:val="99"/>
    <w:semiHidden/>
    <w:unhideWhenUsed/>
    <w:rsid w:val="008C78C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34580">
      <w:bodyDiv w:val="1"/>
      <w:marLeft w:val="0"/>
      <w:marRight w:val="0"/>
      <w:marTop w:val="0"/>
      <w:marBottom w:val="0"/>
      <w:divBdr>
        <w:top w:val="none" w:sz="0" w:space="0" w:color="auto"/>
        <w:left w:val="none" w:sz="0" w:space="0" w:color="auto"/>
        <w:bottom w:val="none" w:sz="0" w:space="0" w:color="auto"/>
        <w:right w:val="none" w:sz="0" w:space="0" w:color="auto"/>
      </w:divBdr>
      <w:divsChild>
        <w:div w:id="434785045">
          <w:marLeft w:val="0"/>
          <w:marRight w:val="0"/>
          <w:marTop w:val="0"/>
          <w:marBottom w:val="0"/>
          <w:divBdr>
            <w:top w:val="none" w:sz="0" w:space="0" w:color="auto"/>
            <w:left w:val="none" w:sz="0" w:space="0" w:color="auto"/>
            <w:bottom w:val="none" w:sz="0" w:space="0" w:color="auto"/>
            <w:right w:val="none" w:sz="0" w:space="0" w:color="auto"/>
          </w:divBdr>
          <w:divsChild>
            <w:div w:id="596715894">
              <w:marLeft w:val="0"/>
              <w:marRight w:val="0"/>
              <w:marTop w:val="0"/>
              <w:marBottom w:val="0"/>
              <w:divBdr>
                <w:top w:val="none" w:sz="0" w:space="0" w:color="auto"/>
                <w:left w:val="none" w:sz="0" w:space="0" w:color="auto"/>
                <w:bottom w:val="none" w:sz="0" w:space="0" w:color="auto"/>
                <w:right w:val="none" w:sz="0" w:space="0" w:color="auto"/>
              </w:divBdr>
              <w:divsChild>
                <w:div w:id="1966427189">
                  <w:marLeft w:val="0"/>
                  <w:marRight w:val="0"/>
                  <w:marTop w:val="0"/>
                  <w:marBottom w:val="0"/>
                  <w:divBdr>
                    <w:top w:val="none" w:sz="0" w:space="0" w:color="auto"/>
                    <w:left w:val="none" w:sz="0" w:space="0" w:color="auto"/>
                    <w:bottom w:val="none" w:sz="0" w:space="0" w:color="auto"/>
                    <w:right w:val="none" w:sz="0" w:space="0" w:color="auto"/>
                  </w:divBdr>
                  <w:divsChild>
                    <w:div w:id="1953125735">
                      <w:marLeft w:val="0"/>
                      <w:marRight w:val="0"/>
                      <w:marTop w:val="0"/>
                      <w:marBottom w:val="0"/>
                      <w:divBdr>
                        <w:top w:val="none" w:sz="0" w:space="0" w:color="auto"/>
                        <w:left w:val="none" w:sz="0" w:space="0" w:color="auto"/>
                        <w:bottom w:val="none" w:sz="0" w:space="0" w:color="auto"/>
                        <w:right w:val="none" w:sz="0" w:space="0" w:color="auto"/>
                      </w:divBdr>
                      <w:divsChild>
                        <w:div w:id="1409308418">
                          <w:marLeft w:val="0"/>
                          <w:marRight w:val="0"/>
                          <w:marTop w:val="0"/>
                          <w:marBottom w:val="0"/>
                          <w:divBdr>
                            <w:top w:val="none" w:sz="0" w:space="0" w:color="auto"/>
                            <w:left w:val="none" w:sz="0" w:space="0" w:color="auto"/>
                            <w:bottom w:val="none" w:sz="0" w:space="0" w:color="auto"/>
                            <w:right w:val="none" w:sz="0" w:space="0" w:color="auto"/>
                          </w:divBdr>
                          <w:divsChild>
                            <w:div w:id="154150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628613">
      <w:bodyDiv w:val="1"/>
      <w:marLeft w:val="0"/>
      <w:marRight w:val="0"/>
      <w:marTop w:val="0"/>
      <w:marBottom w:val="0"/>
      <w:divBdr>
        <w:top w:val="none" w:sz="0" w:space="0" w:color="auto"/>
        <w:left w:val="none" w:sz="0" w:space="0" w:color="auto"/>
        <w:bottom w:val="none" w:sz="0" w:space="0" w:color="auto"/>
        <w:right w:val="none" w:sz="0" w:space="0" w:color="auto"/>
      </w:divBdr>
    </w:div>
    <w:div w:id="295377899">
      <w:bodyDiv w:val="1"/>
      <w:marLeft w:val="0"/>
      <w:marRight w:val="0"/>
      <w:marTop w:val="0"/>
      <w:marBottom w:val="0"/>
      <w:divBdr>
        <w:top w:val="none" w:sz="0" w:space="0" w:color="auto"/>
        <w:left w:val="none" w:sz="0" w:space="0" w:color="auto"/>
        <w:bottom w:val="none" w:sz="0" w:space="0" w:color="auto"/>
        <w:right w:val="none" w:sz="0" w:space="0" w:color="auto"/>
      </w:divBdr>
    </w:div>
    <w:div w:id="372778769">
      <w:bodyDiv w:val="1"/>
      <w:marLeft w:val="0"/>
      <w:marRight w:val="0"/>
      <w:marTop w:val="0"/>
      <w:marBottom w:val="0"/>
      <w:divBdr>
        <w:top w:val="none" w:sz="0" w:space="0" w:color="auto"/>
        <w:left w:val="none" w:sz="0" w:space="0" w:color="auto"/>
        <w:bottom w:val="none" w:sz="0" w:space="0" w:color="auto"/>
        <w:right w:val="none" w:sz="0" w:space="0" w:color="auto"/>
      </w:divBdr>
    </w:div>
    <w:div w:id="421414852">
      <w:bodyDiv w:val="1"/>
      <w:marLeft w:val="0"/>
      <w:marRight w:val="0"/>
      <w:marTop w:val="0"/>
      <w:marBottom w:val="0"/>
      <w:divBdr>
        <w:top w:val="none" w:sz="0" w:space="0" w:color="auto"/>
        <w:left w:val="none" w:sz="0" w:space="0" w:color="auto"/>
        <w:bottom w:val="none" w:sz="0" w:space="0" w:color="auto"/>
        <w:right w:val="none" w:sz="0" w:space="0" w:color="auto"/>
      </w:divBdr>
    </w:div>
    <w:div w:id="510295401">
      <w:bodyDiv w:val="1"/>
      <w:marLeft w:val="0"/>
      <w:marRight w:val="0"/>
      <w:marTop w:val="0"/>
      <w:marBottom w:val="0"/>
      <w:divBdr>
        <w:top w:val="none" w:sz="0" w:space="0" w:color="auto"/>
        <w:left w:val="none" w:sz="0" w:space="0" w:color="auto"/>
        <w:bottom w:val="none" w:sz="0" w:space="0" w:color="auto"/>
        <w:right w:val="none" w:sz="0" w:space="0" w:color="auto"/>
      </w:divBdr>
    </w:div>
    <w:div w:id="518204633">
      <w:bodyDiv w:val="1"/>
      <w:marLeft w:val="0"/>
      <w:marRight w:val="0"/>
      <w:marTop w:val="0"/>
      <w:marBottom w:val="0"/>
      <w:divBdr>
        <w:top w:val="none" w:sz="0" w:space="0" w:color="auto"/>
        <w:left w:val="none" w:sz="0" w:space="0" w:color="auto"/>
        <w:bottom w:val="none" w:sz="0" w:space="0" w:color="auto"/>
        <w:right w:val="none" w:sz="0" w:space="0" w:color="auto"/>
      </w:divBdr>
    </w:div>
    <w:div w:id="701907711">
      <w:bodyDiv w:val="1"/>
      <w:marLeft w:val="0"/>
      <w:marRight w:val="0"/>
      <w:marTop w:val="0"/>
      <w:marBottom w:val="0"/>
      <w:divBdr>
        <w:top w:val="none" w:sz="0" w:space="0" w:color="auto"/>
        <w:left w:val="none" w:sz="0" w:space="0" w:color="auto"/>
        <w:bottom w:val="none" w:sz="0" w:space="0" w:color="auto"/>
        <w:right w:val="none" w:sz="0" w:space="0" w:color="auto"/>
      </w:divBdr>
    </w:div>
    <w:div w:id="805857473">
      <w:bodyDiv w:val="1"/>
      <w:marLeft w:val="0"/>
      <w:marRight w:val="0"/>
      <w:marTop w:val="0"/>
      <w:marBottom w:val="0"/>
      <w:divBdr>
        <w:top w:val="none" w:sz="0" w:space="0" w:color="auto"/>
        <w:left w:val="none" w:sz="0" w:space="0" w:color="auto"/>
        <w:bottom w:val="none" w:sz="0" w:space="0" w:color="auto"/>
        <w:right w:val="none" w:sz="0" w:space="0" w:color="auto"/>
      </w:divBdr>
    </w:div>
    <w:div w:id="1516265260">
      <w:bodyDiv w:val="1"/>
      <w:marLeft w:val="0"/>
      <w:marRight w:val="0"/>
      <w:marTop w:val="0"/>
      <w:marBottom w:val="0"/>
      <w:divBdr>
        <w:top w:val="none" w:sz="0" w:space="0" w:color="auto"/>
        <w:left w:val="none" w:sz="0" w:space="0" w:color="auto"/>
        <w:bottom w:val="none" w:sz="0" w:space="0" w:color="auto"/>
        <w:right w:val="none" w:sz="0" w:space="0" w:color="auto"/>
      </w:divBdr>
    </w:div>
    <w:div w:id="1795096779">
      <w:bodyDiv w:val="1"/>
      <w:marLeft w:val="0"/>
      <w:marRight w:val="0"/>
      <w:marTop w:val="0"/>
      <w:marBottom w:val="0"/>
      <w:divBdr>
        <w:top w:val="none" w:sz="0" w:space="0" w:color="auto"/>
        <w:left w:val="none" w:sz="0" w:space="0" w:color="auto"/>
        <w:bottom w:val="none" w:sz="0" w:space="0" w:color="auto"/>
        <w:right w:val="none" w:sz="0" w:space="0" w:color="auto"/>
      </w:divBdr>
      <w:divsChild>
        <w:div w:id="237522435">
          <w:marLeft w:val="0"/>
          <w:marRight w:val="0"/>
          <w:marTop w:val="0"/>
          <w:marBottom w:val="0"/>
          <w:divBdr>
            <w:top w:val="none" w:sz="0" w:space="0" w:color="auto"/>
            <w:left w:val="none" w:sz="0" w:space="0" w:color="auto"/>
            <w:bottom w:val="none" w:sz="0" w:space="0" w:color="auto"/>
            <w:right w:val="none" w:sz="0" w:space="0" w:color="auto"/>
          </w:divBdr>
          <w:divsChild>
            <w:div w:id="2008753662">
              <w:marLeft w:val="0"/>
              <w:marRight w:val="0"/>
              <w:marTop w:val="0"/>
              <w:marBottom w:val="0"/>
              <w:divBdr>
                <w:top w:val="none" w:sz="0" w:space="0" w:color="auto"/>
                <w:left w:val="none" w:sz="0" w:space="0" w:color="auto"/>
                <w:bottom w:val="none" w:sz="0" w:space="0" w:color="auto"/>
                <w:right w:val="none" w:sz="0" w:space="0" w:color="auto"/>
              </w:divBdr>
              <w:divsChild>
                <w:div w:id="365563858">
                  <w:marLeft w:val="0"/>
                  <w:marRight w:val="0"/>
                  <w:marTop w:val="0"/>
                  <w:marBottom w:val="0"/>
                  <w:divBdr>
                    <w:top w:val="none" w:sz="0" w:space="0" w:color="auto"/>
                    <w:left w:val="none" w:sz="0" w:space="0" w:color="auto"/>
                    <w:bottom w:val="none" w:sz="0" w:space="0" w:color="auto"/>
                    <w:right w:val="none" w:sz="0" w:space="0" w:color="auto"/>
                  </w:divBdr>
                  <w:divsChild>
                    <w:div w:id="285506592">
                      <w:marLeft w:val="0"/>
                      <w:marRight w:val="0"/>
                      <w:marTop w:val="0"/>
                      <w:marBottom w:val="0"/>
                      <w:divBdr>
                        <w:top w:val="none" w:sz="0" w:space="0" w:color="auto"/>
                        <w:left w:val="none" w:sz="0" w:space="0" w:color="auto"/>
                        <w:bottom w:val="none" w:sz="0" w:space="0" w:color="auto"/>
                        <w:right w:val="none" w:sz="0" w:space="0" w:color="auto"/>
                      </w:divBdr>
                      <w:divsChild>
                        <w:div w:id="1463617723">
                          <w:marLeft w:val="0"/>
                          <w:marRight w:val="0"/>
                          <w:marTop w:val="0"/>
                          <w:marBottom w:val="0"/>
                          <w:divBdr>
                            <w:top w:val="none" w:sz="0" w:space="0" w:color="auto"/>
                            <w:left w:val="none" w:sz="0" w:space="0" w:color="auto"/>
                            <w:bottom w:val="none" w:sz="0" w:space="0" w:color="auto"/>
                            <w:right w:val="none" w:sz="0" w:space="0" w:color="auto"/>
                          </w:divBdr>
                          <w:divsChild>
                            <w:div w:id="117191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4070882">
      <w:bodyDiv w:val="1"/>
      <w:marLeft w:val="0"/>
      <w:marRight w:val="0"/>
      <w:marTop w:val="0"/>
      <w:marBottom w:val="0"/>
      <w:divBdr>
        <w:top w:val="none" w:sz="0" w:space="0" w:color="auto"/>
        <w:left w:val="none" w:sz="0" w:space="0" w:color="auto"/>
        <w:bottom w:val="none" w:sz="0" w:space="0" w:color="auto"/>
        <w:right w:val="none" w:sz="0" w:space="0" w:color="auto"/>
      </w:divBdr>
    </w:div>
    <w:div w:id="2128575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C4F9E-8641-4B5F-BBC0-93CB834F2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2393</Words>
  <Characters>1365</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ltab</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Agris Daukste</dc:creator>
  <cp:lastModifiedBy>Agris Daukste</cp:lastModifiedBy>
  <cp:revision>2</cp:revision>
  <dcterms:created xsi:type="dcterms:W3CDTF">2026-11-03T09:42:00Z</dcterms:created>
  <dcterms:modified xsi:type="dcterms:W3CDTF">2026-11-03T09:42:00Z</dcterms:modified>
</cp:coreProperties>
</file>