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64D" w14:textId="77777777" w:rsidR="00B44512" w:rsidRPr="00D81561" w:rsidRDefault="00B44512" w:rsidP="004C7756">
      <w:pPr>
        <w:spacing w:after="0" w:line="240" w:lineRule="auto"/>
        <w:jc w:val="right"/>
        <w:rPr>
          <w:b/>
          <w:sz w:val="24"/>
          <w:szCs w:val="24"/>
          <w:lang w:val="lv-LV"/>
        </w:rPr>
      </w:pPr>
      <w:r w:rsidRPr="00D81561">
        <w:rPr>
          <w:b/>
          <w:sz w:val="24"/>
          <w:szCs w:val="24"/>
          <w:lang w:val="lv-LV"/>
        </w:rPr>
        <w:t>Paziņojums masu medijiem</w:t>
      </w:r>
    </w:p>
    <w:p w14:paraId="50188D1F" w14:textId="20699028" w:rsidR="00B44512" w:rsidRPr="00D81561" w:rsidRDefault="009B4A71" w:rsidP="004C7756">
      <w:pPr>
        <w:spacing w:after="0" w:line="240" w:lineRule="auto"/>
        <w:jc w:val="right"/>
        <w:rPr>
          <w:b/>
          <w:sz w:val="24"/>
          <w:szCs w:val="24"/>
          <w:lang w:val="lv-LV"/>
        </w:rPr>
      </w:pPr>
      <w:r>
        <w:rPr>
          <w:b/>
          <w:sz w:val="24"/>
          <w:szCs w:val="24"/>
          <w:lang w:val="lv-LV"/>
        </w:rPr>
        <w:t>21</w:t>
      </w:r>
      <w:r w:rsidR="00B839C8">
        <w:rPr>
          <w:b/>
          <w:sz w:val="24"/>
          <w:szCs w:val="24"/>
          <w:lang w:val="lv-LV"/>
        </w:rPr>
        <w:t>.04</w:t>
      </w:r>
      <w:r w:rsidR="0033327F">
        <w:rPr>
          <w:b/>
          <w:sz w:val="24"/>
          <w:szCs w:val="24"/>
          <w:lang w:val="lv-LV"/>
        </w:rPr>
        <w:t>.2026</w:t>
      </w:r>
      <w:r w:rsidR="00302B24">
        <w:rPr>
          <w:b/>
          <w:sz w:val="24"/>
          <w:szCs w:val="24"/>
          <w:lang w:val="lv-LV"/>
        </w:rPr>
        <w:t>.</w:t>
      </w:r>
    </w:p>
    <w:p w14:paraId="596E6553" w14:textId="77777777" w:rsidR="00042A1B" w:rsidRPr="005D55A2" w:rsidRDefault="00042A1B" w:rsidP="004C7756">
      <w:pPr>
        <w:spacing w:after="0" w:line="240" w:lineRule="auto"/>
        <w:jc w:val="right"/>
        <w:rPr>
          <w:b/>
          <w:sz w:val="24"/>
          <w:szCs w:val="24"/>
          <w:lang w:val="lv-LV"/>
        </w:rPr>
      </w:pPr>
    </w:p>
    <w:p w14:paraId="31C8ED64" w14:textId="3B98907C" w:rsidR="0066629D" w:rsidRPr="00B92949" w:rsidRDefault="009B4A71" w:rsidP="0066629D">
      <w:pPr>
        <w:spacing w:after="0" w:line="240" w:lineRule="auto"/>
        <w:jc w:val="both"/>
        <w:rPr>
          <w:b/>
          <w:sz w:val="28"/>
          <w:szCs w:val="28"/>
          <w:lang w:val="lv-LV"/>
        </w:rPr>
      </w:pPr>
      <w:r>
        <w:rPr>
          <w:b/>
          <w:sz w:val="28"/>
          <w:szCs w:val="28"/>
          <w:lang w:val="lv-LV"/>
        </w:rPr>
        <w:t>Neapdrošināto transportlīdzekļu izraisīto negadījumu skaits turpina samazināties</w:t>
      </w:r>
    </w:p>
    <w:p w14:paraId="6B3FDC91" w14:textId="77777777" w:rsidR="0066629D" w:rsidRPr="005D55A2" w:rsidRDefault="0066629D" w:rsidP="0066629D">
      <w:pPr>
        <w:spacing w:after="0" w:line="240" w:lineRule="auto"/>
        <w:jc w:val="both"/>
        <w:rPr>
          <w:b/>
          <w:sz w:val="24"/>
          <w:szCs w:val="24"/>
          <w:lang w:val="lv-LV"/>
        </w:rPr>
      </w:pPr>
    </w:p>
    <w:p w14:paraId="08AA407F" w14:textId="1BD74154" w:rsidR="0033327F" w:rsidRPr="004443CE" w:rsidRDefault="0033327F" w:rsidP="0033327F">
      <w:pPr>
        <w:spacing w:after="0" w:line="240" w:lineRule="auto"/>
        <w:jc w:val="both"/>
        <w:rPr>
          <w:b/>
          <w:lang w:val="lv-LV"/>
        </w:rPr>
      </w:pPr>
      <w:r w:rsidRPr="004443CE">
        <w:rPr>
          <w:b/>
          <w:lang w:val="lv-LV"/>
        </w:rPr>
        <w:t xml:space="preserve">Latvijas Transportlīdzekļu apdrošinātāju biroja (turpmāk – LTAB) apkopotā statistika liecina, ka 2025. gadā ar </w:t>
      </w:r>
      <w:r w:rsidR="009B4A71" w:rsidRPr="004443CE">
        <w:rPr>
          <w:b/>
          <w:lang w:val="lv-LV"/>
        </w:rPr>
        <w:t>neapdrošinātu transportlīdzekli izraisīti 233 ceļu satiksmes negadījumi (turpmāk – CSNg)</w:t>
      </w:r>
      <w:r w:rsidRPr="004443CE">
        <w:rPr>
          <w:b/>
          <w:lang w:val="lv-LV"/>
        </w:rPr>
        <w:t>.</w:t>
      </w:r>
      <w:r w:rsidR="009B4A71" w:rsidRPr="004443CE">
        <w:rPr>
          <w:b/>
          <w:lang w:val="lv-LV"/>
        </w:rPr>
        <w:t xml:space="preserve"> Kopumā pērn Latvijā notikuši 37609 CSNg, attiecīgi spēkrati bez OCTA proporcionāli izraisījuši 0,62% no visiem negadījumiem.</w:t>
      </w:r>
    </w:p>
    <w:p w14:paraId="6552C913" w14:textId="77777777" w:rsidR="0066629D" w:rsidRPr="004443CE" w:rsidRDefault="0066629D" w:rsidP="00C22623">
      <w:pPr>
        <w:spacing w:after="0" w:line="240" w:lineRule="auto"/>
        <w:jc w:val="both"/>
        <w:rPr>
          <w:b/>
          <w:lang w:val="lv-LV"/>
        </w:rPr>
      </w:pPr>
    </w:p>
    <w:p w14:paraId="10627EB9" w14:textId="0BE7A1D6" w:rsidR="00823BB3" w:rsidRPr="004443CE" w:rsidRDefault="009B4A71" w:rsidP="005D55A2">
      <w:pPr>
        <w:spacing w:after="0" w:line="240" w:lineRule="auto"/>
        <w:jc w:val="both"/>
        <w:rPr>
          <w:bCs/>
          <w:lang w:val="lv-LV"/>
        </w:rPr>
      </w:pPr>
      <w:r w:rsidRPr="004443CE">
        <w:rPr>
          <w:lang w:val="lv-LV"/>
        </w:rPr>
        <w:t xml:space="preserve">LTAB statistika par pēdējiem pieciem gadiem (2021. – 2025.) liecina, ka neapdrošināto transportlīdzekļu izraisīto CSNg īpatsvars samazinās ceturto gadu pēc kārtas. 2022.gadā ar spēkratu bez OCTA tika izraisīts 1,03% no visiem CSNg. “Lai arī dati rāda, ka neapzinīgo autovadītāju, kas pārvietojas bez derīgas OCTA, uz Latvijas ceļiem kļūst mazāk, </w:t>
      </w:r>
      <w:r w:rsidRPr="004443CE">
        <w:rPr>
          <w:bCs/>
          <w:lang w:val="lv-LV"/>
        </w:rPr>
        <w:t>esam konstatējuši, ka nereti CSNg ar neapdrošinātu transportlīdzekli izraisa tā saucamie “recidīvisti” – autovadītāji, kuri apzināti un regulāri pārkāpj likumu</w:t>
      </w:r>
      <w:r w:rsidR="004443CE" w:rsidRPr="004443CE">
        <w:rPr>
          <w:bCs/>
          <w:lang w:val="lv-LV"/>
        </w:rPr>
        <w:t>, neievērojot uzreiz virkni satiksmes noteikumu</w:t>
      </w:r>
      <w:r w:rsidRPr="004443CE">
        <w:rPr>
          <w:bCs/>
          <w:lang w:val="lv-LV"/>
        </w:rPr>
        <w:t>. Aptuveni piektajā daļā no visiem negadījumiem, kas izraisīti ar neapdrošinātu transportlīdzekli, auto nav bijusi derīga tehniskā apskate vai transportlīdzekļa vadītājs bijis apreibinošo vielu ietekmē,” informē LTAB valdes priekšsēdētājs Jānis Abāšins.</w:t>
      </w:r>
    </w:p>
    <w:p w14:paraId="1A70A316" w14:textId="77777777" w:rsidR="004443CE" w:rsidRPr="004443CE" w:rsidRDefault="004443CE" w:rsidP="005D55A2">
      <w:pPr>
        <w:spacing w:after="0" w:line="240" w:lineRule="auto"/>
        <w:jc w:val="both"/>
        <w:rPr>
          <w:bCs/>
          <w:lang w:val="lv-LV"/>
        </w:rPr>
      </w:pPr>
    </w:p>
    <w:p w14:paraId="58F99AF8" w14:textId="628AFD51" w:rsidR="004443CE" w:rsidRDefault="004443CE" w:rsidP="005D55A2">
      <w:pPr>
        <w:spacing w:after="0" w:line="240" w:lineRule="auto"/>
        <w:jc w:val="both"/>
        <w:rPr>
          <w:bCs/>
          <w:lang w:val="lv-LV"/>
        </w:rPr>
      </w:pPr>
      <w:r>
        <w:rPr>
          <w:bCs/>
          <w:lang w:val="lv-LV"/>
        </w:rPr>
        <w:t xml:space="preserve">Pērn proporcionāli visbiežāk CSNg ar neapdrošinātu transportlīdzekli izraisīja elektrisko skrejriteņu vadītāji. 19,05% no visiem šo spēkratu izraisītajiem CSNg, transportlīdzeklis nebija apdrošināts. “Šeit būtiski ņemt vērā faktu, ka OCTA elektriskajiem skrejriteņiem tika ieviesta 2025.gada vidū, līdz ar to augstais CSNg īpatsvars bez derīgas apdrošināšanas skaidrojams ar spēkratu īpašnieku nezināšanu par jaunajām likuma normām. Pērn LTAB veica apjomīgu skaidrojošo kampaņu, un </w:t>
      </w:r>
      <w:r w:rsidR="000C7EAE">
        <w:rPr>
          <w:bCs/>
          <w:lang w:val="lv-LV"/>
        </w:rPr>
        <w:t>ceram</w:t>
      </w:r>
      <w:r>
        <w:rPr>
          <w:bCs/>
          <w:lang w:val="lv-LV"/>
        </w:rPr>
        <w:t>, ka tas</w:t>
      </w:r>
      <w:r w:rsidR="000C7EAE">
        <w:rPr>
          <w:bCs/>
          <w:lang w:val="lv-LV"/>
        </w:rPr>
        <w:t xml:space="preserve"> būs</w:t>
      </w:r>
      <w:r>
        <w:rPr>
          <w:bCs/>
          <w:lang w:val="lv-LV"/>
        </w:rPr>
        <w:t xml:space="preserve"> devis rezultātu</w:t>
      </w:r>
      <w:r w:rsidR="000C7EAE">
        <w:rPr>
          <w:bCs/>
          <w:lang w:val="lv-LV"/>
        </w:rPr>
        <w:t xml:space="preserve"> un</w:t>
      </w:r>
      <w:r w:rsidR="00111B1B">
        <w:rPr>
          <w:bCs/>
          <w:lang w:val="lv-LV"/>
        </w:rPr>
        <w:t xml:space="preserve"> </w:t>
      </w:r>
      <w:r>
        <w:rPr>
          <w:bCs/>
          <w:lang w:val="lv-LV"/>
        </w:rPr>
        <w:t xml:space="preserve">neapdrošinātu elektroskrejriteņu izraisīto negadījumu īpatsvars šogad </w:t>
      </w:r>
      <w:r w:rsidR="000C7EAE">
        <w:rPr>
          <w:bCs/>
          <w:lang w:val="lv-LV"/>
        </w:rPr>
        <w:t>saruks</w:t>
      </w:r>
      <w:r>
        <w:rPr>
          <w:bCs/>
          <w:lang w:val="lv-LV"/>
        </w:rPr>
        <w:t xml:space="preserve">,” skaidro </w:t>
      </w:r>
      <w:proofErr w:type="spellStart"/>
      <w:r>
        <w:rPr>
          <w:bCs/>
          <w:lang w:val="lv-LV"/>
        </w:rPr>
        <w:t>J.Abāšins</w:t>
      </w:r>
      <w:proofErr w:type="spellEnd"/>
      <w:r>
        <w:rPr>
          <w:bCs/>
          <w:lang w:val="lv-LV"/>
        </w:rPr>
        <w:t>.</w:t>
      </w:r>
    </w:p>
    <w:p w14:paraId="239986EE" w14:textId="77777777" w:rsidR="004443CE" w:rsidRDefault="004443CE" w:rsidP="005D55A2">
      <w:pPr>
        <w:spacing w:after="0" w:line="240" w:lineRule="auto"/>
        <w:jc w:val="both"/>
        <w:rPr>
          <w:bCs/>
          <w:lang w:val="lv-LV"/>
        </w:rPr>
      </w:pPr>
    </w:p>
    <w:p w14:paraId="744A0B55" w14:textId="7781D3C4" w:rsidR="004443CE" w:rsidRDefault="004443CE" w:rsidP="005D55A2">
      <w:pPr>
        <w:spacing w:after="0" w:line="240" w:lineRule="auto"/>
        <w:jc w:val="both"/>
        <w:rPr>
          <w:bCs/>
          <w:lang w:val="lv-LV"/>
        </w:rPr>
      </w:pPr>
      <w:r>
        <w:rPr>
          <w:bCs/>
          <w:lang w:val="lv-LV"/>
        </w:rPr>
        <w:t xml:space="preserve">Otra transportlīdzekļu grupa, kas pērn proporcionāli visbiežāk bijusi negadījumu izraisītāja bez derīgas OCTA, ir traktortehnika. </w:t>
      </w:r>
      <w:r w:rsidR="0023154D">
        <w:rPr>
          <w:bCs/>
          <w:lang w:val="lv-LV"/>
        </w:rPr>
        <w:t>Līdz pat 2023.gadam</w:t>
      </w:r>
      <w:r>
        <w:rPr>
          <w:bCs/>
          <w:lang w:val="lv-LV"/>
        </w:rPr>
        <w:t xml:space="preserve"> šādu neapdrošinātu spēkratu izraisī</w:t>
      </w:r>
      <w:r w:rsidR="0023154D">
        <w:rPr>
          <w:bCs/>
          <w:lang w:val="lv-LV"/>
        </w:rPr>
        <w:t>to</w:t>
      </w:r>
      <w:r>
        <w:rPr>
          <w:bCs/>
          <w:lang w:val="lv-LV"/>
        </w:rPr>
        <w:t xml:space="preserve"> CSNg </w:t>
      </w:r>
      <w:r w:rsidR="0023154D">
        <w:rPr>
          <w:bCs/>
          <w:lang w:val="lv-LV"/>
        </w:rPr>
        <w:t>īpatsvars saruka, taču aizpērn un pērn piedzīvots ievērojams pieaugums, sasniedzot 5,95%. “Acīmredzami šeit jārunā par kādu sistēmisku problēmu, kas ietekmē traktortehnikas īpašniekus vieglprātīgi attiekties pret nepieciešamību apdrošināt savus spēkratus,” uzsver LTAB valdes priekšsēdētājs.</w:t>
      </w:r>
    </w:p>
    <w:p w14:paraId="5DE63A63" w14:textId="77777777" w:rsidR="0023154D" w:rsidRDefault="0023154D" w:rsidP="005D55A2">
      <w:pPr>
        <w:spacing w:after="0" w:line="240" w:lineRule="auto"/>
        <w:jc w:val="both"/>
        <w:rPr>
          <w:bCs/>
          <w:lang w:val="lv-LV"/>
        </w:rPr>
      </w:pPr>
    </w:p>
    <w:p w14:paraId="0AA9D7EA" w14:textId="61343692" w:rsidR="0023154D" w:rsidRDefault="0023154D" w:rsidP="005D55A2">
      <w:pPr>
        <w:spacing w:after="0" w:line="240" w:lineRule="auto"/>
        <w:jc w:val="both"/>
        <w:rPr>
          <w:bCs/>
          <w:lang w:val="lv-LV"/>
        </w:rPr>
      </w:pPr>
      <w:r>
        <w:rPr>
          <w:bCs/>
          <w:lang w:val="lv-LV"/>
        </w:rPr>
        <w:t>Lai arī trešajā vietā pēc neapdrošinātu transportlīdzekļu izraisīto CSNg īpatsvara ierindojas motocikli, statistika liecina, ka pērn šādu spēkratu izraisīto negadījumu īpatsvars samazinājies gandrīz 3 reizes. Ja 2024.gadā motocikli bez derīgas OCTA bija vainīgi pie 6,44% CSNg izraisīšanas, tad pērn tie bija 2,79%.</w:t>
      </w:r>
    </w:p>
    <w:p w14:paraId="4780B32F" w14:textId="77777777" w:rsidR="0023154D" w:rsidRDefault="0023154D" w:rsidP="005D55A2">
      <w:pPr>
        <w:spacing w:after="0" w:line="240" w:lineRule="auto"/>
        <w:jc w:val="both"/>
        <w:rPr>
          <w:bCs/>
          <w:lang w:val="lv-LV"/>
        </w:rPr>
      </w:pPr>
    </w:p>
    <w:p w14:paraId="1B72364D" w14:textId="324B1AB7" w:rsidR="0023154D" w:rsidRPr="004443CE" w:rsidRDefault="0023154D" w:rsidP="005D55A2">
      <w:pPr>
        <w:spacing w:after="0" w:line="240" w:lineRule="auto"/>
        <w:jc w:val="both"/>
        <w:rPr>
          <w:bCs/>
          <w:lang w:val="lv-LV"/>
        </w:rPr>
      </w:pPr>
      <w:r>
        <w:rPr>
          <w:bCs/>
          <w:lang w:val="lv-LV"/>
        </w:rPr>
        <w:t>Proporcionāli vismazāk CSNg ar neapdrošinātu transportlīdzekli 2025.gadā izraisīja autobusi (0,25%), kravas transportlīdzekļi (0,48%) un vieglie automobiļi (0,59%).</w:t>
      </w:r>
    </w:p>
    <w:p w14:paraId="230481CB" w14:textId="77777777" w:rsidR="005D55A2" w:rsidRPr="004443CE" w:rsidRDefault="005D55A2" w:rsidP="0033327F">
      <w:pPr>
        <w:spacing w:after="0" w:line="240" w:lineRule="auto"/>
        <w:jc w:val="both"/>
        <w:rPr>
          <w:bCs/>
          <w:lang w:val="lv-LV"/>
        </w:rPr>
      </w:pPr>
    </w:p>
    <w:p w14:paraId="54EADA99" w14:textId="35D226CF" w:rsidR="00605F87" w:rsidRPr="004443CE" w:rsidRDefault="00605F87" w:rsidP="00C22623">
      <w:pPr>
        <w:spacing w:after="0" w:line="240" w:lineRule="auto"/>
        <w:jc w:val="both"/>
        <w:rPr>
          <w:lang w:val="lv-LV"/>
        </w:rPr>
      </w:pPr>
      <w:r w:rsidRPr="004443CE">
        <w:rPr>
          <w:lang w:val="lv-LV"/>
        </w:rPr>
        <w:t xml:space="preserve">1997. gadā Latvijā tika ieviesta OCTA sistēma. Tiesības veikt OCTA apdrošināšanu Latvijā ir AAS “Balta”, AAS “Baltijas Apdrošināšanas Nams”, AAS “BTA Baltic </w:t>
      </w:r>
      <w:proofErr w:type="spellStart"/>
      <w:r w:rsidRPr="004443CE">
        <w:rPr>
          <w:lang w:val="lv-LV"/>
        </w:rPr>
        <w:t>Insurance</w:t>
      </w:r>
      <w:proofErr w:type="spellEnd"/>
      <w:r w:rsidRPr="004443CE">
        <w:rPr>
          <w:lang w:val="lv-LV"/>
        </w:rPr>
        <w:t xml:space="preserve"> </w:t>
      </w:r>
      <w:proofErr w:type="spellStart"/>
      <w:r w:rsidRPr="004443CE">
        <w:rPr>
          <w:lang w:val="lv-LV"/>
        </w:rPr>
        <w:t>Company</w:t>
      </w:r>
      <w:proofErr w:type="spellEnd"/>
      <w:r w:rsidRPr="004443CE">
        <w:rPr>
          <w:lang w:val="lv-LV"/>
        </w:rPr>
        <w:t>”, “</w:t>
      </w:r>
      <w:proofErr w:type="spellStart"/>
      <w:r w:rsidRPr="004443CE">
        <w:rPr>
          <w:lang w:val="lv-LV"/>
        </w:rPr>
        <w:t>Compensa</w:t>
      </w:r>
      <w:proofErr w:type="spellEnd"/>
      <w:r w:rsidRPr="004443CE">
        <w:rPr>
          <w:lang w:val="lv-LV"/>
        </w:rPr>
        <w:t xml:space="preserve"> </w:t>
      </w:r>
      <w:proofErr w:type="spellStart"/>
      <w:r w:rsidRPr="004443CE">
        <w:rPr>
          <w:lang w:val="lv-LV"/>
        </w:rPr>
        <w:t>Vienna</w:t>
      </w:r>
      <w:proofErr w:type="spellEnd"/>
      <w:r w:rsidRPr="004443CE">
        <w:rPr>
          <w:lang w:val="lv-LV"/>
        </w:rPr>
        <w:t xml:space="preserve"> </w:t>
      </w:r>
      <w:proofErr w:type="spellStart"/>
      <w:r w:rsidRPr="004443CE">
        <w:rPr>
          <w:lang w:val="lv-LV"/>
        </w:rPr>
        <w:t>Insurance</w:t>
      </w:r>
      <w:proofErr w:type="spellEnd"/>
      <w:r w:rsidRPr="004443CE">
        <w:rPr>
          <w:lang w:val="lv-LV"/>
        </w:rPr>
        <w:t xml:space="preserve"> Group” ADB Latvijas filiāle, “ERGO Insurance” SE Latvijas filiāle, ADB “Gjensidige” Latvijas filiāle, “</w:t>
      </w:r>
      <w:proofErr w:type="spellStart"/>
      <w:r w:rsidRPr="004443CE">
        <w:rPr>
          <w:lang w:val="lv-LV"/>
        </w:rPr>
        <w:t>If</w:t>
      </w:r>
      <w:proofErr w:type="spellEnd"/>
      <w:r w:rsidRPr="004443CE">
        <w:rPr>
          <w:lang w:val="lv-LV"/>
        </w:rPr>
        <w:t xml:space="preserve"> P&amp;C Insurance” AS Latvijas filiāle</w:t>
      </w:r>
      <w:r w:rsidR="00DA1A05" w:rsidRPr="004443CE">
        <w:rPr>
          <w:lang w:val="lv-LV"/>
        </w:rPr>
        <w:t xml:space="preserve">, </w:t>
      </w:r>
      <w:r w:rsidRPr="004443CE">
        <w:rPr>
          <w:lang w:val="lv-LV"/>
        </w:rPr>
        <w:t>“Swedbank P&amp;C Insurance” AS Latvijas filiāle</w:t>
      </w:r>
      <w:r w:rsidR="00DA1A05" w:rsidRPr="004443CE">
        <w:rPr>
          <w:lang w:val="lv-LV"/>
        </w:rPr>
        <w:t xml:space="preserve"> un «Balcia </w:t>
      </w:r>
      <w:proofErr w:type="spellStart"/>
      <w:r w:rsidR="00DA1A05" w:rsidRPr="004443CE">
        <w:rPr>
          <w:lang w:val="lv-LV"/>
        </w:rPr>
        <w:t>Insurance</w:t>
      </w:r>
      <w:proofErr w:type="spellEnd"/>
      <w:r w:rsidR="00DA1A05" w:rsidRPr="004443CE">
        <w:rPr>
          <w:lang w:val="lv-LV"/>
        </w:rPr>
        <w:t>» SE</w:t>
      </w:r>
      <w:r w:rsidRPr="004443CE">
        <w:rPr>
          <w:lang w:val="lv-LV"/>
        </w:rPr>
        <w:t>.</w:t>
      </w:r>
    </w:p>
    <w:p w14:paraId="41E46616" w14:textId="77777777" w:rsidR="00C22623" w:rsidRDefault="00C22623" w:rsidP="004C7756">
      <w:pPr>
        <w:spacing w:after="0" w:line="240" w:lineRule="auto"/>
        <w:jc w:val="right"/>
        <w:rPr>
          <w:rFonts w:cs="Times New Roman"/>
          <w:bCs/>
          <w:i/>
          <w:sz w:val="20"/>
          <w:szCs w:val="20"/>
          <w:lang w:val="lv-LV"/>
        </w:rPr>
      </w:pPr>
    </w:p>
    <w:p w14:paraId="35F67807" w14:textId="10D120CF"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Papildus informācija</w:t>
      </w:r>
    </w:p>
    <w:p w14:paraId="5AA21BB5" w14:textId="36A9047E"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LTAB sabiedrisko attiecību konsultants</w:t>
      </w:r>
      <w:r w:rsidR="003E20B6">
        <w:rPr>
          <w:rFonts w:cs="Times New Roman"/>
          <w:bCs/>
          <w:i/>
          <w:sz w:val="20"/>
          <w:szCs w:val="20"/>
          <w:lang w:val="lv-LV"/>
        </w:rPr>
        <w:t xml:space="preserve"> </w:t>
      </w:r>
      <w:r w:rsidRPr="003472AE">
        <w:rPr>
          <w:rFonts w:cs="Times New Roman"/>
          <w:bCs/>
          <w:i/>
          <w:sz w:val="20"/>
          <w:szCs w:val="20"/>
          <w:lang w:val="lv-LV"/>
        </w:rPr>
        <w:t>Gints Lazdiņš</w:t>
      </w:r>
    </w:p>
    <w:p w14:paraId="69A6FE67" w14:textId="424FC530" w:rsidR="00617E51" w:rsidRPr="00922EB8" w:rsidRDefault="00E22A84" w:rsidP="004C7756">
      <w:pPr>
        <w:spacing w:after="0" w:line="240" w:lineRule="auto"/>
        <w:jc w:val="right"/>
        <w:rPr>
          <w:sz w:val="20"/>
          <w:szCs w:val="20"/>
          <w:lang w:val="pt-BR"/>
        </w:rPr>
      </w:pPr>
      <w:proofErr w:type="spellStart"/>
      <w:r w:rsidRPr="003472AE">
        <w:rPr>
          <w:rFonts w:cs="Times New Roman"/>
          <w:bCs/>
          <w:i/>
          <w:sz w:val="20"/>
          <w:szCs w:val="20"/>
          <w:lang w:val="lv-LV"/>
        </w:rPr>
        <w:t>Tālr</w:t>
      </w:r>
      <w:proofErr w:type="spellEnd"/>
      <w:r w:rsidRPr="003472AE">
        <w:rPr>
          <w:rFonts w:cs="Times New Roman"/>
          <w:bCs/>
          <w:i/>
          <w:sz w:val="20"/>
          <w:szCs w:val="20"/>
          <w:lang w:val="lv-LV"/>
        </w:rPr>
        <w:t>: +371 29442282, E-</w:t>
      </w:r>
      <w:r w:rsidRPr="00922EB8">
        <w:rPr>
          <w:rFonts w:cs="Times New Roman"/>
          <w:bCs/>
          <w:i/>
          <w:sz w:val="20"/>
          <w:szCs w:val="20"/>
          <w:lang w:val="pt-BR"/>
        </w:rPr>
        <w:t>pasts: gints@olsen.lv</w:t>
      </w:r>
    </w:p>
    <w:sectPr w:rsidR="00617E51" w:rsidRPr="00922EB8" w:rsidSect="004443CE">
      <w:headerReference w:type="default" r:id="rId7"/>
      <w:footerReference w:type="default" r:id="rId8"/>
      <w:pgSz w:w="11906" w:h="16838"/>
      <w:pgMar w:top="1280" w:right="1133" w:bottom="1276"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C355" w14:textId="77777777" w:rsidR="00B23CDC" w:rsidRDefault="00B23CDC" w:rsidP="00C62AF7">
      <w:pPr>
        <w:spacing w:after="0" w:line="240" w:lineRule="auto"/>
      </w:pPr>
      <w:r>
        <w:separator/>
      </w:r>
    </w:p>
  </w:endnote>
  <w:endnote w:type="continuationSeparator" w:id="0">
    <w:p w14:paraId="4E6BA45F" w14:textId="77777777" w:rsidR="00B23CDC" w:rsidRDefault="00B23CDC" w:rsidP="00C62AF7">
      <w:pPr>
        <w:spacing w:after="0" w:line="240" w:lineRule="auto"/>
      </w:pPr>
      <w:r>
        <w:continuationSeparator/>
      </w:r>
    </w:p>
  </w:endnote>
  <w:endnote w:type="continuationNotice" w:id="1">
    <w:p w14:paraId="5DF88572" w14:textId="77777777" w:rsidR="00B23CDC" w:rsidRDefault="00B23C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920242613" name="Picture 920242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D3273" w14:textId="77777777" w:rsidR="00B23CDC" w:rsidRDefault="00B23CDC" w:rsidP="00C62AF7">
      <w:pPr>
        <w:spacing w:after="0" w:line="240" w:lineRule="auto"/>
      </w:pPr>
      <w:r>
        <w:separator/>
      </w:r>
    </w:p>
  </w:footnote>
  <w:footnote w:type="continuationSeparator" w:id="0">
    <w:p w14:paraId="6E522E2B" w14:textId="77777777" w:rsidR="00B23CDC" w:rsidRDefault="00B23CDC" w:rsidP="00C62AF7">
      <w:pPr>
        <w:spacing w:after="0" w:line="240" w:lineRule="auto"/>
      </w:pPr>
      <w:r>
        <w:continuationSeparator/>
      </w:r>
    </w:p>
  </w:footnote>
  <w:footnote w:type="continuationNotice" w:id="1">
    <w:p w14:paraId="6E4E148A" w14:textId="77777777" w:rsidR="00B23CDC" w:rsidRDefault="00B23C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309052347" name="Picture 309052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13BFB"/>
    <w:rsid w:val="00021837"/>
    <w:rsid w:val="00022BF3"/>
    <w:rsid w:val="00025BD4"/>
    <w:rsid w:val="00027261"/>
    <w:rsid w:val="0003095B"/>
    <w:rsid w:val="00031B96"/>
    <w:rsid w:val="00031F20"/>
    <w:rsid w:val="00032071"/>
    <w:rsid w:val="00033965"/>
    <w:rsid w:val="00034426"/>
    <w:rsid w:val="000352A8"/>
    <w:rsid w:val="00040AE8"/>
    <w:rsid w:val="00040F86"/>
    <w:rsid w:val="00041B20"/>
    <w:rsid w:val="00042A1B"/>
    <w:rsid w:val="00046772"/>
    <w:rsid w:val="00051859"/>
    <w:rsid w:val="000533E0"/>
    <w:rsid w:val="000566BD"/>
    <w:rsid w:val="00056DA7"/>
    <w:rsid w:val="00057EA6"/>
    <w:rsid w:val="00060330"/>
    <w:rsid w:val="00070C9E"/>
    <w:rsid w:val="000847FE"/>
    <w:rsid w:val="00091726"/>
    <w:rsid w:val="00091DE0"/>
    <w:rsid w:val="0009381D"/>
    <w:rsid w:val="00093FF3"/>
    <w:rsid w:val="00095A98"/>
    <w:rsid w:val="000A0FED"/>
    <w:rsid w:val="000A4639"/>
    <w:rsid w:val="000A6AE2"/>
    <w:rsid w:val="000B5642"/>
    <w:rsid w:val="000C06FE"/>
    <w:rsid w:val="000C0786"/>
    <w:rsid w:val="000C7EAE"/>
    <w:rsid w:val="000D0D3C"/>
    <w:rsid w:val="000D2A57"/>
    <w:rsid w:val="000D3097"/>
    <w:rsid w:val="000D3E41"/>
    <w:rsid w:val="000D5E3F"/>
    <w:rsid w:val="000E042D"/>
    <w:rsid w:val="000E288A"/>
    <w:rsid w:val="000F0C6E"/>
    <w:rsid w:val="000F0D76"/>
    <w:rsid w:val="000F3762"/>
    <w:rsid w:val="000F4FC5"/>
    <w:rsid w:val="000F5106"/>
    <w:rsid w:val="00100445"/>
    <w:rsid w:val="001029A0"/>
    <w:rsid w:val="00103B45"/>
    <w:rsid w:val="00104DBB"/>
    <w:rsid w:val="001071B7"/>
    <w:rsid w:val="0011016D"/>
    <w:rsid w:val="00111B1B"/>
    <w:rsid w:val="00112616"/>
    <w:rsid w:val="001167B8"/>
    <w:rsid w:val="001205E8"/>
    <w:rsid w:val="0012264C"/>
    <w:rsid w:val="00126876"/>
    <w:rsid w:val="00131772"/>
    <w:rsid w:val="001331AD"/>
    <w:rsid w:val="0013589D"/>
    <w:rsid w:val="00137C61"/>
    <w:rsid w:val="00141EA5"/>
    <w:rsid w:val="00143485"/>
    <w:rsid w:val="00144B7F"/>
    <w:rsid w:val="00147066"/>
    <w:rsid w:val="0015334B"/>
    <w:rsid w:val="00157DD1"/>
    <w:rsid w:val="00161720"/>
    <w:rsid w:val="00162416"/>
    <w:rsid w:val="00170916"/>
    <w:rsid w:val="00171015"/>
    <w:rsid w:val="00181352"/>
    <w:rsid w:val="00185A12"/>
    <w:rsid w:val="0019053F"/>
    <w:rsid w:val="00190CC5"/>
    <w:rsid w:val="00197B17"/>
    <w:rsid w:val="001A0DF5"/>
    <w:rsid w:val="001A5138"/>
    <w:rsid w:val="001A5528"/>
    <w:rsid w:val="001B2061"/>
    <w:rsid w:val="001B6EE9"/>
    <w:rsid w:val="001B7E14"/>
    <w:rsid w:val="001B7EC0"/>
    <w:rsid w:val="001C65E0"/>
    <w:rsid w:val="001D3A00"/>
    <w:rsid w:val="001D3B28"/>
    <w:rsid w:val="001D6AEF"/>
    <w:rsid w:val="001E0130"/>
    <w:rsid w:val="001E57C6"/>
    <w:rsid w:val="001F5338"/>
    <w:rsid w:val="00200D70"/>
    <w:rsid w:val="0020243A"/>
    <w:rsid w:val="002116CF"/>
    <w:rsid w:val="00214B20"/>
    <w:rsid w:val="00221376"/>
    <w:rsid w:val="00221595"/>
    <w:rsid w:val="00224321"/>
    <w:rsid w:val="0023154D"/>
    <w:rsid w:val="00234C33"/>
    <w:rsid w:val="00235794"/>
    <w:rsid w:val="00256127"/>
    <w:rsid w:val="0025641A"/>
    <w:rsid w:val="00257D3F"/>
    <w:rsid w:val="002708B9"/>
    <w:rsid w:val="00270BC7"/>
    <w:rsid w:val="0027402E"/>
    <w:rsid w:val="0027756B"/>
    <w:rsid w:val="002811A6"/>
    <w:rsid w:val="00282F67"/>
    <w:rsid w:val="00283E3C"/>
    <w:rsid w:val="002857F0"/>
    <w:rsid w:val="00286061"/>
    <w:rsid w:val="00287564"/>
    <w:rsid w:val="0029047C"/>
    <w:rsid w:val="00295433"/>
    <w:rsid w:val="00297163"/>
    <w:rsid w:val="002A10E7"/>
    <w:rsid w:val="002A1269"/>
    <w:rsid w:val="002A2DC8"/>
    <w:rsid w:val="002C0464"/>
    <w:rsid w:val="002C07F5"/>
    <w:rsid w:val="002C654A"/>
    <w:rsid w:val="002D452E"/>
    <w:rsid w:val="002D5F23"/>
    <w:rsid w:val="002F0F77"/>
    <w:rsid w:val="002F1384"/>
    <w:rsid w:val="00302B24"/>
    <w:rsid w:val="0030458B"/>
    <w:rsid w:val="00306D14"/>
    <w:rsid w:val="003079C2"/>
    <w:rsid w:val="00307AF2"/>
    <w:rsid w:val="00316F17"/>
    <w:rsid w:val="00322690"/>
    <w:rsid w:val="00324D9C"/>
    <w:rsid w:val="00327D20"/>
    <w:rsid w:val="003328A9"/>
    <w:rsid w:val="0033327F"/>
    <w:rsid w:val="003348FF"/>
    <w:rsid w:val="00334ACD"/>
    <w:rsid w:val="003353F6"/>
    <w:rsid w:val="00337C26"/>
    <w:rsid w:val="00340E8E"/>
    <w:rsid w:val="00341DDC"/>
    <w:rsid w:val="003439F8"/>
    <w:rsid w:val="00345146"/>
    <w:rsid w:val="003472AE"/>
    <w:rsid w:val="0035785E"/>
    <w:rsid w:val="003653B1"/>
    <w:rsid w:val="0036616F"/>
    <w:rsid w:val="003662A8"/>
    <w:rsid w:val="00376EBA"/>
    <w:rsid w:val="00377DFC"/>
    <w:rsid w:val="00387404"/>
    <w:rsid w:val="00390CF5"/>
    <w:rsid w:val="003931BE"/>
    <w:rsid w:val="003A441E"/>
    <w:rsid w:val="003B3325"/>
    <w:rsid w:val="003C0636"/>
    <w:rsid w:val="003C0A9F"/>
    <w:rsid w:val="003C17BB"/>
    <w:rsid w:val="003D14B9"/>
    <w:rsid w:val="003D6848"/>
    <w:rsid w:val="003D70EC"/>
    <w:rsid w:val="003E1FC8"/>
    <w:rsid w:val="003E20B6"/>
    <w:rsid w:val="003E3ED9"/>
    <w:rsid w:val="003F169A"/>
    <w:rsid w:val="003F3E0D"/>
    <w:rsid w:val="00400753"/>
    <w:rsid w:val="0040248C"/>
    <w:rsid w:val="00403035"/>
    <w:rsid w:val="00403512"/>
    <w:rsid w:val="00403AB9"/>
    <w:rsid w:val="004044F6"/>
    <w:rsid w:val="00404B0D"/>
    <w:rsid w:val="00406438"/>
    <w:rsid w:val="00412F72"/>
    <w:rsid w:val="004152B0"/>
    <w:rsid w:val="004231DF"/>
    <w:rsid w:val="00423962"/>
    <w:rsid w:val="00424330"/>
    <w:rsid w:val="00436B41"/>
    <w:rsid w:val="00440859"/>
    <w:rsid w:val="00441893"/>
    <w:rsid w:val="004438FE"/>
    <w:rsid w:val="00444033"/>
    <w:rsid w:val="004443CE"/>
    <w:rsid w:val="00450359"/>
    <w:rsid w:val="0045112B"/>
    <w:rsid w:val="00453C4A"/>
    <w:rsid w:val="00453FCE"/>
    <w:rsid w:val="00455F80"/>
    <w:rsid w:val="00462BA7"/>
    <w:rsid w:val="004647F2"/>
    <w:rsid w:val="00465B16"/>
    <w:rsid w:val="004660D8"/>
    <w:rsid w:val="00467926"/>
    <w:rsid w:val="0047674A"/>
    <w:rsid w:val="00480144"/>
    <w:rsid w:val="00480D3A"/>
    <w:rsid w:val="00481423"/>
    <w:rsid w:val="00483023"/>
    <w:rsid w:val="00484AAC"/>
    <w:rsid w:val="00487E40"/>
    <w:rsid w:val="004A1C91"/>
    <w:rsid w:val="004B2074"/>
    <w:rsid w:val="004B7D60"/>
    <w:rsid w:val="004C32E0"/>
    <w:rsid w:val="004C3B9C"/>
    <w:rsid w:val="004C448B"/>
    <w:rsid w:val="004C66AB"/>
    <w:rsid w:val="004C7756"/>
    <w:rsid w:val="004D366B"/>
    <w:rsid w:val="004D497B"/>
    <w:rsid w:val="004D517B"/>
    <w:rsid w:val="004E2A36"/>
    <w:rsid w:val="004F0C08"/>
    <w:rsid w:val="004F3819"/>
    <w:rsid w:val="004F39A9"/>
    <w:rsid w:val="00506CDA"/>
    <w:rsid w:val="00512411"/>
    <w:rsid w:val="00520799"/>
    <w:rsid w:val="00521237"/>
    <w:rsid w:val="0053256E"/>
    <w:rsid w:val="00535C09"/>
    <w:rsid w:val="00546CA6"/>
    <w:rsid w:val="0054769C"/>
    <w:rsid w:val="00547718"/>
    <w:rsid w:val="00555CA2"/>
    <w:rsid w:val="00557CC8"/>
    <w:rsid w:val="00557E48"/>
    <w:rsid w:val="00563BC0"/>
    <w:rsid w:val="00565C2F"/>
    <w:rsid w:val="00572082"/>
    <w:rsid w:val="0058067D"/>
    <w:rsid w:val="005842C4"/>
    <w:rsid w:val="00585EB0"/>
    <w:rsid w:val="00590ADB"/>
    <w:rsid w:val="005914DF"/>
    <w:rsid w:val="00591549"/>
    <w:rsid w:val="005919C4"/>
    <w:rsid w:val="0059502E"/>
    <w:rsid w:val="00595A2E"/>
    <w:rsid w:val="005A30D1"/>
    <w:rsid w:val="005A34AC"/>
    <w:rsid w:val="005A3C4F"/>
    <w:rsid w:val="005A48A2"/>
    <w:rsid w:val="005A4CDE"/>
    <w:rsid w:val="005A6817"/>
    <w:rsid w:val="005B0056"/>
    <w:rsid w:val="005B0300"/>
    <w:rsid w:val="005B0F55"/>
    <w:rsid w:val="005B262F"/>
    <w:rsid w:val="005B38AA"/>
    <w:rsid w:val="005C0437"/>
    <w:rsid w:val="005C690E"/>
    <w:rsid w:val="005C715B"/>
    <w:rsid w:val="005D0EAA"/>
    <w:rsid w:val="005D10B6"/>
    <w:rsid w:val="005D55A2"/>
    <w:rsid w:val="005E143A"/>
    <w:rsid w:val="005E4497"/>
    <w:rsid w:val="005E69F5"/>
    <w:rsid w:val="005F0377"/>
    <w:rsid w:val="005F56B1"/>
    <w:rsid w:val="005F6CC7"/>
    <w:rsid w:val="005F7471"/>
    <w:rsid w:val="005F757B"/>
    <w:rsid w:val="006039B0"/>
    <w:rsid w:val="00605F87"/>
    <w:rsid w:val="0060703B"/>
    <w:rsid w:val="00617A1C"/>
    <w:rsid w:val="00617E51"/>
    <w:rsid w:val="00622A7B"/>
    <w:rsid w:val="00633287"/>
    <w:rsid w:val="006351AC"/>
    <w:rsid w:val="00640006"/>
    <w:rsid w:val="00646632"/>
    <w:rsid w:val="00647776"/>
    <w:rsid w:val="00647C4D"/>
    <w:rsid w:val="00651447"/>
    <w:rsid w:val="00661B1B"/>
    <w:rsid w:val="0066629D"/>
    <w:rsid w:val="00671552"/>
    <w:rsid w:val="0067348A"/>
    <w:rsid w:val="00673A75"/>
    <w:rsid w:val="0068090F"/>
    <w:rsid w:val="00682EDE"/>
    <w:rsid w:val="00683098"/>
    <w:rsid w:val="006839D6"/>
    <w:rsid w:val="00684421"/>
    <w:rsid w:val="00687A0E"/>
    <w:rsid w:val="00695420"/>
    <w:rsid w:val="00695BC6"/>
    <w:rsid w:val="00696F47"/>
    <w:rsid w:val="006A5358"/>
    <w:rsid w:val="006C3376"/>
    <w:rsid w:val="006C569C"/>
    <w:rsid w:val="006D07C2"/>
    <w:rsid w:val="006D4C3D"/>
    <w:rsid w:val="006D69D5"/>
    <w:rsid w:val="006E1F10"/>
    <w:rsid w:val="006E3B65"/>
    <w:rsid w:val="006E4555"/>
    <w:rsid w:val="006E75CA"/>
    <w:rsid w:val="006E7774"/>
    <w:rsid w:val="006F1210"/>
    <w:rsid w:val="006F5138"/>
    <w:rsid w:val="006F5FA0"/>
    <w:rsid w:val="00700C60"/>
    <w:rsid w:val="00717F4C"/>
    <w:rsid w:val="00724B0E"/>
    <w:rsid w:val="007270BA"/>
    <w:rsid w:val="00733850"/>
    <w:rsid w:val="007377BD"/>
    <w:rsid w:val="007406A9"/>
    <w:rsid w:val="00751092"/>
    <w:rsid w:val="00751698"/>
    <w:rsid w:val="0075189F"/>
    <w:rsid w:val="00753BB7"/>
    <w:rsid w:val="0075427D"/>
    <w:rsid w:val="007602E9"/>
    <w:rsid w:val="00761438"/>
    <w:rsid w:val="00763BDB"/>
    <w:rsid w:val="0077408B"/>
    <w:rsid w:val="007772E1"/>
    <w:rsid w:val="007865F0"/>
    <w:rsid w:val="007945D6"/>
    <w:rsid w:val="00796E1D"/>
    <w:rsid w:val="007A0614"/>
    <w:rsid w:val="007A3FC6"/>
    <w:rsid w:val="007B0B92"/>
    <w:rsid w:val="007B39C1"/>
    <w:rsid w:val="007B4581"/>
    <w:rsid w:val="007B58F9"/>
    <w:rsid w:val="007C56F9"/>
    <w:rsid w:val="007C78FE"/>
    <w:rsid w:val="007F1C49"/>
    <w:rsid w:val="00801A6E"/>
    <w:rsid w:val="008037BF"/>
    <w:rsid w:val="008175EC"/>
    <w:rsid w:val="008219D6"/>
    <w:rsid w:val="00823BB3"/>
    <w:rsid w:val="008263F2"/>
    <w:rsid w:val="008278BE"/>
    <w:rsid w:val="0083007F"/>
    <w:rsid w:val="00836BDC"/>
    <w:rsid w:val="00836DC1"/>
    <w:rsid w:val="008406D3"/>
    <w:rsid w:val="00841331"/>
    <w:rsid w:val="00847685"/>
    <w:rsid w:val="00853654"/>
    <w:rsid w:val="00855CB5"/>
    <w:rsid w:val="008566C2"/>
    <w:rsid w:val="00857716"/>
    <w:rsid w:val="00863F28"/>
    <w:rsid w:val="00864951"/>
    <w:rsid w:val="008712EA"/>
    <w:rsid w:val="00872CDA"/>
    <w:rsid w:val="00873D7C"/>
    <w:rsid w:val="00881B76"/>
    <w:rsid w:val="00883DFF"/>
    <w:rsid w:val="00887187"/>
    <w:rsid w:val="0088773F"/>
    <w:rsid w:val="0089504C"/>
    <w:rsid w:val="00895546"/>
    <w:rsid w:val="008A0573"/>
    <w:rsid w:val="008A1996"/>
    <w:rsid w:val="008A2822"/>
    <w:rsid w:val="008A39B5"/>
    <w:rsid w:val="008A460D"/>
    <w:rsid w:val="008B0054"/>
    <w:rsid w:val="008C2224"/>
    <w:rsid w:val="008C244C"/>
    <w:rsid w:val="008C4764"/>
    <w:rsid w:val="008C54EA"/>
    <w:rsid w:val="008D195A"/>
    <w:rsid w:val="008D1DF0"/>
    <w:rsid w:val="008D5D15"/>
    <w:rsid w:val="008E57EE"/>
    <w:rsid w:val="008F3EE4"/>
    <w:rsid w:val="008F53A5"/>
    <w:rsid w:val="008F5F45"/>
    <w:rsid w:val="008F71DB"/>
    <w:rsid w:val="008F7837"/>
    <w:rsid w:val="00906349"/>
    <w:rsid w:val="00910678"/>
    <w:rsid w:val="00916F70"/>
    <w:rsid w:val="00922EB8"/>
    <w:rsid w:val="009264DA"/>
    <w:rsid w:val="009469B0"/>
    <w:rsid w:val="00950993"/>
    <w:rsid w:val="00953FBA"/>
    <w:rsid w:val="0095482C"/>
    <w:rsid w:val="00960BB9"/>
    <w:rsid w:val="00964DE9"/>
    <w:rsid w:val="0097040E"/>
    <w:rsid w:val="009722A2"/>
    <w:rsid w:val="00972764"/>
    <w:rsid w:val="00972793"/>
    <w:rsid w:val="00973D97"/>
    <w:rsid w:val="00975B7D"/>
    <w:rsid w:val="00983FD8"/>
    <w:rsid w:val="00984BEE"/>
    <w:rsid w:val="0098640E"/>
    <w:rsid w:val="00993AE3"/>
    <w:rsid w:val="00994B4F"/>
    <w:rsid w:val="0099708E"/>
    <w:rsid w:val="009B0C91"/>
    <w:rsid w:val="009B4A71"/>
    <w:rsid w:val="009B4AE8"/>
    <w:rsid w:val="009B5D19"/>
    <w:rsid w:val="009C0771"/>
    <w:rsid w:val="009C520F"/>
    <w:rsid w:val="009C7711"/>
    <w:rsid w:val="009C7EB9"/>
    <w:rsid w:val="009D3EE4"/>
    <w:rsid w:val="009E2E5A"/>
    <w:rsid w:val="009E3CC3"/>
    <w:rsid w:val="009F12BD"/>
    <w:rsid w:val="00A00BD5"/>
    <w:rsid w:val="00A01A22"/>
    <w:rsid w:val="00A11F47"/>
    <w:rsid w:val="00A122A4"/>
    <w:rsid w:val="00A15883"/>
    <w:rsid w:val="00A171D4"/>
    <w:rsid w:val="00A21025"/>
    <w:rsid w:val="00A21071"/>
    <w:rsid w:val="00A24B52"/>
    <w:rsid w:val="00A3020B"/>
    <w:rsid w:val="00A3228A"/>
    <w:rsid w:val="00A34430"/>
    <w:rsid w:val="00A35FB9"/>
    <w:rsid w:val="00A42D27"/>
    <w:rsid w:val="00A44EEC"/>
    <w:rsid w:val="00A47748"/>
    <w:rsid w:val="00A5342F"/>
    <w:rsid w:val="00A536AA"/>
    <w:rsid w:val="00A61E87"/>
    <w:rsid w:val="00A71A8C"/>
    <w:rsid w:val="00A733C0"/>
    <w:rsid w:val="00A8526E"/>
    <w:rsid w:val="00A906C9"/>
    <w:rsid w:val="00A935B3"/>
    <w:rsid w:val="00AA11DB"/>
    <w:rsid w:val="00AA28A7"/>
    <w:rsid w:val="00AB233A"/>
    <w:rsid w:val="00AB4469"/>
    <w:rsid w:val="00AB630B"/>
    <w:rsid w:val="00AB6B54"/>
    <w:rsid w:val="00AC34E8"/>
    <w:rsid w:val="00AC7029"/>
    <w:rsid w:val="00AD0FE3"/>
    <w:rsid w:val="00AD501F"/>
    <w:rsid w:val="00AD74F1"/>
    <w:rsid w:val="00AE1616"/>
    <w:rsid w:val="00AE2CEB"/>
    <w:rsid w:val="00AE3928"/>
    <w:rsid w:val="00B011DC"/>
    <w:rsid w:val="00B015D2"/>
    <w:rsid w:val="00B053B8"/>
    <w:rsid w:val="00B0701B"/>
    <w:rsid w:val="00B1053C"/>
    <w:rsid w:val="00B14742"/>
    <w:rsid w:val="00B2160E"/>
    <w:rsid w:val="00B21E21"/>
    <w:rsid w:val="00B23CDC"/>
    <w:rsid w:val="00B27FA1"/>
    <w:rsid w:val="00B31BA0"/>
    <w:rsid w:val="00B34E9C"/>
    <w:rsid w:val="00B367B9"/>
    <w:rsid w:val="00B369BD"/>
    <w:rsid w:val="00B44512"/>
    <w:rsid w:val="00B5015A"/>
    <w:rsid w:val="00B50425"/>
    <w:rsid w:val="00B51B81"/>
    <w:rsid w:val="00B51D5C"/>
    <w:rsid w:val="00B53C19"/>
    <w:rsid w:val="00B60EA6"/>
    <w:rsid w:val="00B61B45"/>
    <w:rsid w:val="00B63800"/>
    <w:rsid w:val="00B703DA"/>
    <w:rsid w:val="00B7109E"/>
    <w:rsid w:val="00B71D64"/>
    <w:rsid w:val="00B825A8"/>
    <w:rsid w:val="00B839C8"/>
    <w:rsid w:val="00B917CF"/>
    <w:rsid w:val="00B92949"/>
    <w:rsid w:val="00BA305B"/>
    <w:rsid w:val="00BB52D9"/>
    <w:rsid w:val="00BB784E"/>
    <w:rsid w:val="00BC0D0B"/>
    <w:rsid w:val="00BC3AFA"/>
    <w:rsid w:val="00BC6C58"/>
    <w:rsid w:val="00BD2DCE"/>
    <w:rsid w:val="00BD6754"/>
    <w:rsid w:val="00BE083C"/>
    <w:rsid w:val="00BE1320"/>
    <w:rsid w:val="00BE1606"/>
    <w:rsid w:val="00BE66D5"/>
    <w:rsid w:val="00BF1FAC"/>
    <w:rsid w:val="00BF3F0D"/>
    <w:rsid w:val="00BF662C"/>
    <w:rsid w:val="00C02116"/>
    <w:rsid w:val="00C03176"/>
    <w:rsid w:val="00C108D5"/>
    <w:rsid w:val="00C11A5C"/>
    <w:rsid w:val="00C127B8"/>
    <w:rsid w:val="00C12FDC"/>
    <w:rsid w:val="00C2008E"/>
    <w:rsid w:val="00C2125D"/>
    <w:rsid w:val="00C22623"/>
    <w:rsid w:val="00C26506"/>
    <w:rsid w:val="00C26DA6"/>
    <w:rsid w:val="00C32964"/>
    <w:rsid w:val="00C358DA"/>
    <w:rsid w:val="00C3701E"/>
    <w:rsid w:val="00C40833"/>
    <w:rsid w:val="00C41281"/>
    <w:rsid w:val="00C52595"/>
    <w:rsid w:val="00C52AB9"/>
    <w:rsid w:val="00C53CC6"/>
    <w:rsid w:val="00C548D4"/>
    <w:rsid w:val="00C61648"/>
    <w:rsid w:val="00C62AF7"/>
    <w:rsid w:val="00C639BD"/>
    <w:rsid w:val="00C65CB9"/>
    <w:rsid w:val="00C7256F"/>
    <w:rsid w:val="00C80E9A"/>
    <w:rsid w:val="00C81536"/>
    <w:rsid w:val="00C83C7A"/>
    <w:rsid w:val="00C91615"/>
    <w:rsid w:val="00C934D2"/>
    <w:rsid w:val="00C93D4F"/>
    <w:rsid w:val="00C94642"/>
    <w:rsid w:val="00C94A01"/>
    <w:rsid w:val="00C956C5"/>
    <w:rsid w:val="00C960D8"/>
    <w:rsid w:val="00C9669C"/>
    <w:rsid w:val="00CA221D"/>
    <w:rsid w:val="00CA6335"/>
    <w:rsid w:val="00CB2245"/>
    <w:rsid w:val="00CB34A1"/>
    <w:rsid w:val="00CB7C77"/>
    <w:rsid w:val="00CC125C"/>
    <w:rsid w:val="00CC1D83"/>
    <w:rsid w:val="00CC37A5"/>
    <w:rsid w:val="00CC3C43"/>
    <w:rsid w:val="00CC73D9"/>
    <w:rsid w:val="00CD4857"/>
    <w:rsid w:val="00CD6F6A"/>
    <w:rsid w:val="00CE1DC8"/>
    <w:rsid w:val="00CF25BB"/>
    <w:rsid w:val="00CF38F3"/>
    <w:rsid w:val="00CF3FEB"/>
    <w:rsid w:val="00CF7451"/>
    <w:rsid w:val="00D041CF"/>
    <w:rsid w:val="00D05A63"/>
    <w:rsid w:val="00D06DAF"/>
    <w:rsid w:val="00D16A4D"/>
    <w:rsid w:val="00D20A66"/>
    <w:rsid w:val="00D24FAB"/>
    <w:rsid w:val="00D34E15"/>
    <w:rsid w:val="00D356F9"/>
    <w:rsid w:val="00D36B9D"/>
    <w:rsid w:val="00D4409B"/>
    <w:rsid w:val="00D47143"/>
    <w:rsid w:val="00D801BF"/>
    <w:rsid w:val="00D81561"/>
    <w:rsid w:val="00D83991"/>
    <w:rsid w:val="00D90B0E"/>
    <w:rsid w:val="00D917ED"/>
    <w:rsid w:val="00D926BF"/>
    <w:rsid w:val="00D97CB2"/>
    <w:rsid w:val="00DA1A05"/>
    <w:rsid w:val="00DA1B67"/>
    <w:rsid w:val="00DA6558"/>
    <w:rsid w:val="00DA7FCA"/>
    <w:rsid w:val="00DB37AC"/>
    <w:rsid w:val="00DC23E2"/>
    <w:rsid w:val="00DC7AD1"/>
    <w:rsid w:val="00DD329D"/>
    <w:rsid w:val="00DD558F"/>
    <w:rsid w:val="00DD6214"/>
    <w:rsid w:val="00DE1361"/>
    <w:rsid w:val="00DE2F3D"/>
    <w:rsid w:val="00DF0ADC"/>
    <w:rsid w:val="00E05950"/>
    <w:rsid w:val="00E06465"/>
    <w:rsid w:val="00E22A84"/>
    <w:rsid w:val="00E23A71"/>
    <w:rsid w:val="00E2579F"/>
    <w:rsid w:val="00E349CD"/>
    <w:rsid w:val="00E40437"/>
    <w:rsid w:val="00E40873"/>
    <w:rsid w:val="00E4094C"/>
    <w:rsid w:val="00E43F9F"/>
    <w:rsid w:val="00E440C8"/>
    <w:rsid w:val="00E55374"/>
    <w:rsid w:val="00E60518"/>
    <w:rsid w:val="00E6281A"/>
    <w:rsid w:val="00E65BD2"/>
    <w:rsid w:val="00E7535D"/>
    <w:rsid w:val="00E754DE"/>
    <w:rsid w:val="00E8391D"/>
    <w:rsid w:val="00E8481B"/>
    <w:rsid w:val="00E85DD3"/>
    <w:rsid w:val="00E91AD3"/>
    <w:rsid w:val="00E9257F"/>
    <w:rsid w:val="00E9728F"/>
    <w:rsid w:val="00EA16D5"/>
    <w:rsid w:val="00EB325A"/>
    <w:rsid w:val="00EB457E"/>
    <w:rsid w:val="00EC201D"/>
    <w:rsid w:val="00ED1C26"/>
    <w:rsid w:val="00ED1F40"/>
    <w:rsid w:val="00EE2EB4"/>
    <w:rsid w:val="00EE781D"/>
    <w:rsid w:val="00EF1667"/>
    <w:rsid w:val="00EF1C8F"/>
    <w:rsid w:val="00EF5429"/>
    <w:rsid w:val="00F054F6"/>
    <w:rsid w:val="00F12715"/>
    <w:rsid w:val="00F216AB"/>
    <w:rsid w:val="00F21898"/>
    <w:rsid w:val="00F218D0"/>
    <w:rsid w:val="00F221F1"/>
    <w:rsid w:val="00F2284B"/>
    <w:rsid w:val="00F3262F"/>
    <w:rsid w:val="00F35E62"/>
    <w:rsid w:val="00F418D6"/>
    <w:rsid w:val="00F46691"/>
    <w:rsid w:val="00F5181F"/>
    <w:rsid w:val="00F555A0"/>
    <w:rsid w:val="00F60148"/>
    <w:rsid w:val="00F6198B"/>
    <w:rsid w:val="00F6639B"/>
    <w:rsid w:val="00F67B38"/>
    <w:rsid w:val="00F72968"/>
    <w:rsid w:val="00F76D3D"/>
    <w:rsid w:val="00F77E5C"/>
    <w:rsid w:val="00F815DF"/>
    <w:rsid w:val="00F872FD"/>
    <w:rsid w:val="00F92081"/>
    <w:rsid w:val="00F92791"/>
    <w:rsid w:val="00F96633"/>
    <w:rsid w:val="00F9757A"/>
    <w:rsid w:val="00FA02C6"/>
    <w:rsid w:val="00FA6354"/>
    <w:rsid w:val="00FB285C"/>
    <w:rsid w:val="00FB2C50"/>
    <w:rsid w:val="00FB2DF8"/>
    <w:rsid w:val="00FB504A"/>
    <w:rsid w:val="00FB5BEC"/>
    <w:rsid w:val="00FC0FE4"/>
    <w:rsid w:val="00FD18B7"/>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122577299">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47199203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35932572">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855341">
      <w:bodyDiv w:val="1"/>
      <w:marLeft w:val="0"/>
      <w:marRight w:val="0"/>
      <w:marTop w:val="0"/>
      <w:marBottom w:val="0"/>
      <w:divBdr>
        <w:top w:val="none" w:sz="0" w:space="0" w:color="auto"/>
        <w:left w:val="none" w:sz="0" w:space="0" w:color="auto"/>
        <w:bottom w:val="none" w:sz="0" w:space="0" w:color="auto"/>
        <w:right w:val="none" w:sz="0" w:space="0" w:color="auto"/>
      </w:divBdr>
    </w:div>
    <w:div w:id="1983924413">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2151</Words>
  <Characters>1227</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2026-04-30T11:54:00Z</dcterms:created>
  <dcterms:modified xsi:type="dcterms:W3CDTF">2026-04-30T11:54:00Z</dcterms:modified>
</cp:coreProperties>
</file>