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9D5B7" w14:textId="77777777" w:rsidR="002B13E6" w:rsidRPr="00A274A3" w:rsidRDefault="002B13E6" w:rsidP="002B13E6">
      <w:pPr>
        <w:spacing w:after="0" w:line="240" w:lineRule="auto"/>
        <w:jc w:val="right"/>
        <w:rPr>
          <w:lang w:val="lv-LV"/>
        </w:rPr>
      </w:pPr>
      <w:r w:rsidRPr="00A274A3">
        <w:rPr>
          <w:lang w:val="lv-LV"/>
        </w:rPr>
        <w:t>Informācija masu medijiem</w:t>
      </w:r>
    </w:p>
    <w:p w14:paraId="2EF887C7" w14:textId="4ADF205F" w:rsidR="002B13E6" w:rsidRPr="00A274A3" w:rsidRDefault="006814E6" w:rsidP="002B13E6">
      <w:pPr>
        <w:spacing w:after="0" w:line="240" w:lineRule="auto"/>
        <w:jc w:val="right"/>
        <w:rPr>
          <w:lang w:val="lv-LV"/>
        </w:rPr>
      </w:pPr>
      <w:r>
        <w:rPr>
          <w:lang w:val="lv-LV"/>
        </w:rPr>
        <w:t>13.02.2026</w:t>
      </w:r>
      <w:r w:rsidR="002B13E6" w:rsidRPr="00A274A3">
        <w:rPr>
          <w:lang w:val="lv-LV"/>
        </w:rPr>
        <w:t>.</w:t>
      </w:r>
    </w:p>
    <w:p w14:paraId="0F7D9CE9" w14:textId="77777777" w:rsidR="002B13E6" w:rsidRPr="00A274A3" w:rsidRDefault="002B13E6" w:rsidP="002B13E6">
      <w:pPr>
        <w:spacing w:after="0" w:line="240" w:lineRule="auto"/>
        <w:rPr>
          <w:b/>
          <w:sz w:val="24"/>
          <w:szCs w:val="24"/>
          <w:lang w:val="lv-LV"/>
        </w:rPr>
      </w:pPr>
    </w:p>
    <w:p w14:paraId="3AF07F99" w14:textId="649F0D5F" w:rsidR="003B2714" w:rsidRPr="000058C1" w:rsidRDefault="006814E6" w:rsidP="003B2714">
      <w:pPr>
        <w:spacing w:after="0" w:line="240" w:lineRule="auto"/>
        <w:jc w:val="both"/>
        <w:rPr>
          <w:b/>
          <w:sz w:val="32"/>
          <w:szCs w:val="32"/>
          <w:lang w:val="lv-LV"/>
        </w:rPr>
      </w:pPr>
      <w:r w:rsidRPr="000058C1">
        <w:rPr>
          <w:b/>
          <w:sz w:val="32"/>
          <w:szCs w:val="32"/>
          <w:lang w:val="lv-LV"/>
        </w:rPr>
        <w:t>Lielākā atlīdzība</w:t>
      </w:r>
      <w:r w:rsidR="00DF5FB2" w:rsidRPr="000058C1">
        <w:rPr>
          <w:b/>
          <w:sz w:val="32"/>
          <w:szCs w:val="32"/>
          <w:lang w:val="lv-LV"/>
        </w:rPr>
        <w:t xml:space="preserve"> par elektroskrejriteņu izraisīt</w:t>
      </w:r>
      <w:r w:rsidRPr="000058C1">
        <w:rPr>
          <w:b/>
          <w:sz w:val="32"/>
          <w:szCs w:val="32"/>
          <w:lang w:val="lv-LV"/>
        </w:rPr>
        <w:t>u</w:t>
      </w:r>
      <w:r w:rsidR="00DF5FB2" w:rsidRPr="000058C1">
        <w:rPr>
          <w:b/>
          <w:sz w:val="32"/>
          <w:szCs w:val="32"/>
          <w:lang w:val="lv-LV"/>
        </w:rPr>
        <w:t xml:space="preserve"> CSNg</w:t>
      </w:r>
      <w:r w:rsidRPr="000058C1">
        <w:rPr>
          <w:b/>
          <w:sz w:val="32"/>
          <w:szCs w:val="32"/>
          <w:lang w:val="lv-LV"/>
        </w:rPr>
        <w:t xml:space="preserve"> – 5500 EUR</w:t>
      </w:r>
    </w:p>
    <w:p w14:paraId="57D6AAD6" w14:textId="77777777" w:rsidR="002B13E6" w:rsidRPr="00A274A3" w:rsidRDefault="002B13E6" w:rsidP="002B13E6">
      <w:pPr>
        <w:spacing w:after="0" w:line="240" w:lineRule="auto"/>
        <w:jc w:val="center"/>
        <w:rPr>
          <w:b/>
          <w:lang w:val="lv-LV"/>
        </w:rPr>
      </w:pPr>
    </w:p>
    <w:p w14:paraId="099440DB" w14:textId="42F16908" w:rsidR="00CE1A06" w:rsidRDefault="00326C78" w:rsidP="00CE1A06">
      <w:pPr>
        <w:spacing w:after="0" w:line="240" w:lineRule="auto"/>
        <w:jc w:val="both"/>
        <w:rPr>
          <w:b/>
          <w:sz w:val="24"/>
          <w:szCs w:val="24"/>
          <w:lang w:val="lv-LV"/>
        </w:rPr>
      </w:pPr>
      <w:r>
        <w:rPr>
          <w:b/>
          <w:sz w:val="24"/>
          <w:szCs w:val="24"/>
          <w:lang w:val="lv-LV"/>
        </w:rPr>
        <w:t>Kopš i</w:t>
      </w:r>
      <w:r w:rsidR="006814E6">
        <w:rPr>
          <w:b/>
          <w:sz w:val="24"/>
          <w:szCs w:val="24"/>
          <w:lang w:val="lv-LV"/>
        </w:rPr>
        <w:t>zmaiņ</w:t>
      </w:r>
      <w:r>
        <w:rPr>
          <w:b/>
          <w:sz w:val="24"/>
          <w:szCs w:val="24"/>
          <w:lang w:val="lv-LV"/>
        </w:rPr>
        <w:t xml:space="preserve">ām OCTA </w:t>
      </w:r>
      <w:r w:rsidR="006814E6">
        <w:rPr>
          <w:b/>
          <w:sz w:val="24"/>
          <w:szCs w:val="24"/>
          <w:lang w:val="lv-LV"/>
        </w:rPr>
        <w:t>likum</w:t>
      </w:r>
      <w:r>
        <w:rPr>
          <w:b/>
          <w:sz w:val="24"/>
          <w:szCs w:val="24"/>
          <w:lang w:val="lv-LV"/>
        </w:rPr>
        <w:t xml:space="preserve">a </w:t>
      </w:r>
      <w:r w:rsidR="00DF5FB2" w:rsidRPr="00685DE5">
        <w:rPr>
          <w:b/>
          <w:bCs/>
          <w:sz w:val="24"/>
          <w:szCs w:val="24"/>
          <w:lang w:val="lv-LV"/>
        </w:rPr>
        <w:t>regulējum</w:t>
      </w:r>
      <w:r>
        <w:rPr>
          <w:b/>
          <w:bCs/>
          <w:sz w:val="24"/>
          <w:szCs w:val="24"/>
          <w:lang w:val="lv-LV"/>
        </w:rPr>
        <w:t>ā</w:t>
      </w:r>
      <w:r w:rsidR="00DF5FB2" w:rsidRPr="00685DE5">
        <w:rPr>
          <w:b/>
          <w:bCs/>
          <w:sz w:val="24"/>
          <w:szCs w:val="24"/>
          <w:lang w:val="lv-LV"/>
        </w:rPr>
        <w:t xml:space="preserve">, kas nosaka, ka </w:t>
      </w:r>
      <w:r w:rsidR="006814E6">
        <w:rPr>
          <w:b/>
          <w:bCs/>
          <w:sz w:val="24"/>
          <w:szCs w:val="24"/>
          <w:lang w:val="lv-LV"/>
        </w:rPr>
        <w:t>OCTA i</w:t>
      </w:r>
      <w:r w:rsidR="000058C1">
        <w:rPr>
          <w:b/>
          <w:bCs/>
          <w:sz w:val="24"/>
          <w:szCs w:val="24"/>
          <w:lang w:val="lv-LV"/>
        </w:rPr>
        <w:t>r</w:t>
      </w:r>
      <w:r w:rsidR="006814E6">
        <w:rPr>
          <w:b/>
          <w:bCs/>
          <w:sz w:val="24"/>
          <w:szCs w:val="24"/>
          <w:lang w:val="lv-LV"/>
        </w:rPr>
        <w:t xml:space="preserve"> obligāta </w:t>
      </w:r>
      <w:r w:rsidR="00DF5FB2" w:rsidRPr="00685DE5">
        <w:rPr>
          <w:b/>
          <w:bCs/>
          <w:sz w:val="24"/>
          <w:szCs w:val="24"/>
          <w:lang w:val="lv-LV"/>
        </w:rPr>
        <w:t>elektroskrejriteņiem</w:t>
      </w:r>
      <w:r>
        <w:rPr>
          <w:b/>
          <w:bCs/>
          <w:sz w:val="24"/>
          <w:szCs w:val="24"/>
          <w:lang w:val="lv-LV"/>
        </w:rPr>
        <w:t xml:space="preserve">, </w:t>
      </w:r>
      <w:r w:rsidR="00CE1A06" w:rsidRPr="00CE1A06">
        <w:rPr>
          <w:b/>
          <w:sz w:val="24"/>
          <w:szCs w:val="24"/>
          <w:lang w:val="lv-LV"/>
        </w:rPr>
        <w:t xml:space="preserve">Latvijas Transportlīdzekļu apdrošinātāju biroja (turpmāk – LTAB) </w:t>
      </w:r>
      <w:r w:rsidR="00C16EB2">
        <w:rPr>
          <w:b/>
          <w:sz w:val="24"/>
          <w:szCs w:val="24"/>
          <w:lang w:val="lv-LV"/>
        </w:rPr>
        <w:t xml:space="preserve">apkopotā statistika liecina, ka </w:t>
      </w:r>
      <w:r w:rsidR="006814E6">
        <w:rPr>
          <w:b/>
          <w:sz w:val="24"/>
          <w:szCs w:val="24"/>
          <w:lang w:val="lv-LV"/>
        </w:rPr>
        <w:t>septiņos mēnešos,</w:t>
      </w:r>
      <w:r w:rsidR="00DF5FB2">
        <w:rPr>
          <w:b/>
          <w:sz w:val="24"/>
          <w:szCs w:val="24"/>
          <w:lang w:val="lv-LV"/>
        </w:rPr>
        <w:t xml:space="preserve"> apdrošinātāji un LTAB Garantijas fonds saņēmuši </w:t>
      </w:r>
      <w:r w:rsidR="006814E6">
        <w:rPr>
          <w:b/>
          <w:sz w:val="24"/>
          <w:szCs w:val="24"/>
          <w:lang w:val="lv-LV"/>
        </w:rPr>
        <w:t>24</w:t>
      </w:r>
      <w:r w:rsidR="00DF5FB2">
        <w:rPr>
          <w:b/>
          <w:sz w:val="24"/>
          <w:szCs w:val="24"/>
          <w:lang w:val="lv-LV"/>
        </w:rPr>
        <w:t xml:space="preserve"> OCTA atlīdzību pieteikumus par ceļu satiksmes negadījumiem (turpmāk – CSNg), kurus izraisījuši elektroskrejriteņu vadītāji</w:t>
      </w:r>
      <w:r w:rsidR="00C16EB2" w:rsidRPr="00C16EB2">
        <w:rPr>
          <w:b/>
          <w:sz w:val="24"/>
          <w:szCs w:val="24"/>
          <w:lang w:val="lv-LV"/>
        </w:rPr>
        <w:t>.</w:t>
      </w:r>
    </w:p>
    <w:p w14:paraId="747781E3" w14:textId="77777777" w:rsidR="00CE1A06" w:rsidRDefault="00CE1A06" w:rsidP="00CE1A06">
      <w:pPr>
        <w:spacing w:after="0" w:line="240" w:lineRule="auto"/>
        <w:jc w:val="both"/>
        <w:rPr>
          <w:b/>
          <w:sz w:val="24"/>
          <w:szCs w:val="24"/>
          <w:lang w:val="lv-LV"/>
        </w:rPr>
      </w:pPr>
    </w:p>
    <w:p w14:paraId="616AE8EB" w14:textId="5FE0464D" w:rsidR="006814E6" w:rsidRDefault="006814E6" w:rsidP="00C16EB2">
      <w:pPr>
        <w:spacing w:after="0" w:line="240" w:lineRule="auto"/>
        <w:jc w:val="both"/>
        <w:rPr>
          <w:sz w:val="24"/>
          <w:szCs w:val="24"/>
          <w:lang w:val="lv-LV"/>
        </w:rPr>
      </w:pPr>
      <w:r>
        <w:rPr>
          <w:sz w:val="24"/>
          <w:szCs w:val="24"/>
          <w:lang w:val="lv-LV"/>
        </w:rPr>
        <w:t>LTAB informē, ka līdz šī gada 1.februārim</w:t>
      </w:r>
      <w:r w:rsidR="00795264">
        <w:rPr>
          <w:sz w:val="24"/>
          <w:szCs w:val="24"/>
          <w:lang w:val="lv-LV"/>
        </w:rPr>
        <w:t xml:space="preserve"> saņemti </w:t>
      </w:r>
      <w:r>
        <w:rPr>
          <w:sz w:val="24"/>
          <w:szCs w:val="24"/>
          <w:lang w:val="lv-LV"/>
        </w:rPr>
        <w:t>2</w:t>
      </w:r>
      <w:r w:rsidR="00795264">
        <w:rPr>
          <w:sz w:val="24"/>
          <w:szCs w:val="24"/>
          <w:lang w:val="lv-LV"/>
        </w:rPr>
        <w:t xml:space="preserve">4 </w:t>
      </w:r>
      <w:r w:rsidR="003115E0">
        <w:rPr>
          <w:sz w:val="24"/>
          <w:szCs w:val="24"/>
          <w:lang w:val="lv-LV"/>
        </w:rPr>
        <w:t xml:space="preserve">OCTA zaudējumi </w:t>
      </w:r>
      <w:r w:rsidR="00795264">
        <w:rPr>
          <w:sz w:val="24"/>
          <w:szCs w:val="24"/>
          <w:lang w:val="lv-LV"/>
        </w:rPr>
        <w:t xml:space="preserve">pieteikumi </w:t>
      </w:r>
      <w:r w:rsidR="003115E0">
        <w:rPr>
          <w:sz w:val="24"/>
          <w:szCs w:val="24"/>
          <w:lang w:val="lv-LV"/>
        </w:rPr>
        <w:t xml:space="preserve">par </w:t>
      </w:r>
      <w:r w:rsidR="00795264">
        <w:rPr>
          <w:sz w:val="24"/>
          <w:szCs w:val="24"/>
          <w:lang w:val="lv-LV"/>
        </w:rPr>
        <w:t xml:space="preserve">CSNg, kurus izraisījuši elektroskrejriteņu vadītāji. </w:t>
      </w:r>
      <w:r w:rsidR="000058C1">
        <w:rPr>
          <w:sz w:val="24"/>
          <w:szCs w:val="24"/>
          <w:lang w:val="lv-LV"/>
        </w:rPr>
        <w:t xml:space="preserve">Šajos negadījumos aprēķinātā atlīdzība ir robežās no 160 – 5500 EUR. </w:t>
      </w:r>
      <w:r>
        <w:rPr>
          <w:sz w:val="24"/>
          <w:szCs w:val="24"/>
          <w:lang w:val="lv-LV"/>
        </w:rPr>
        <w:t>Septiņi</w:t>
      </w:r>
      <w:r w:rsidR="00795264">
        <w:rPr>
          <w:sz w:val="24"/>
          <w:szCs w:val="24"/>
          <w:lang w:val="lv-LV"/>
        </w:rPr>
        <w:t xml:space="preserve"> negadījum</w:t>
      </w:r>
      <w:r>
        <w:rPr>
          <w:sz w:val="24"/>
          <w:szCs w:val="24"/>
          <w:lang w:val="lv-LV"/>
        </w:rPr>
        <w:t>i</w:t>
      </w:r>
      <w:r w:rsidR="00795264">
        <w:rPr>
          <w:sz w:val="24"/>
          <w:szCs w:val="24"/>
          <w:lang w:val="lv-LV"/>
        </w:rPr>
        <w:t xml:space="preserve"> izraisī</w:t>
      </w:r>
      <w:r>
        <w:rPr>
          <w:sz w:val="24"/>
          <w:szCs w:val="24"/>
          <w:lang w:val="lv-LV"/>
        </w:rPr>
        <w:t>ti</w:t>
      </w:r>
      <w:r w:rsidR="00795264">
        <w:rPr>
          <w:sz w:val="24"/>
          <w:szCs w:val="24"/>
          <w:lang w:val="lv-LV"/>
        </w:rPr>
        <w:t xml:space="preserve"> </w:t>
      </w:r>
      <w:r>
        <w:rPr>
          <w:sz w:val="24"/>
          <w:szCs w:val="24"/>
          <w:lang w:val="lv-LV"/>
        </w:rPr>
        <w:t xml:space="preserve">ar neapdrošinātu </w:t>
      </w:r>
      <w:proofErr w:type="spellStart"/>
      <w:r>
        <w:rPr>
          <w:sz w:val="24"/>
          <w:szCs w:val="24"/>
          <w:lang w:val="lv-LV"/>
        </w:rPr>
        <w:t>elektroskrejriteni</w:t>
      </w:r>
      <w:proofErr w:type="spellEnd"/>
      <w:r>
        <w:rPr>
          <w:sz w:val="24"/>
          <w:szCs w:val="24"/>
          <w:lang w:val="lv-LV"/>
        </w:rPr>
        <w:t>, un atlīdzības šajā gadījumā se</w:t>
      </w:r>
      <w:r w:rsidR="00326C78">
        <w:rPr>
          <w:sz w:val="24"/>
          <w:szCs w:val="24"/>
          <w:lang w:val="lv-LV"/>
        </w:rPr>
        <w:t>dz</w:t>
      </w:r>
      <w:r>
        <w:rPr>
          <w:sz w:val="24"/>
          <w:szCs w:val="24"/>
          <w:lang w:val="lv-LV"/>
        </w:rPr>
        <w:t xml:space="preserve"> OCTA Garantijas fonds, vēlāk zaudējumus piedzenot no elektroskrejriteņa īpašnieka vai vadītāja</w:t>
      </w:r>
      <w:r w:rsidR="00795264">
        <w:rPr>
          <w:sz w:val="24"/>
          <w:szCs w:val="24"/>
          <w:lang w:val="lv-LV"/>
        </w:rPr>
        <w:t>.</w:t>
      </w:r>
    </w:p>
    <w:p w14:paraId="21F2AB27" w14:textId="77777777" w:rsidR="006814E6" w:rsidRDefault="006814E6" w:rsidP="00C16EB2">
      <w:pPr>
        <w:spacing w:after="0" w:line="240" w:lineRule="auto"/>
        <w:jc w:val="both"/>
        <w:rPr>
          <w:sz w:val="24"/>
          <w:szCs w:val="24"/>
          <w:lang w:val="lv-LV"/>
        </w:rPr>
      </w:pPr>
    </w:p>
    <w:p w14:paraId="337537F6" w14:textId="2D00063E" w:rsidR="005A7B8F" w:rsidRDefault="005A7B8F" w:rsidP="00C16EB2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CA2B6C">
        <w:rPr>
          <w:color w:val="000000"/>
          <w:sz w:val="24"/>
          <w:szCs w:val="24"/>
          <w:lang w:val="lv-LV" w:eastAsia="lv-LV"/>
        </w:rPr>
        <w:t xml:space="preserve">“Pašreizējā statistika rāda, ka vairāk nekā 30% no pieteiktajiem CSNg ir izraisīti ar neapdrošinātu </w:t>
      </w:r>
      <w:proofErr w:type="spellStart"/>
      <w:r w:rsidRPr="00CA2B6C">
        <w:rPr>
          <w:color w:val="000000"/>
          <w:sz w:val="24"/>
          <w:szCs w:val="24"/>
          <w:lang w:val="lv-LV" w:eastAsia="lv-LV"/>
        </w:rPr>
        <w:t>elektroskrejriteni</w:t>
      </w:r>
      <w:proofErr w:type="spellEnd"/>
      <w:r w:rsidRPr="00CA2B6C">
        <w:rPr>
          <w:color w:val="000000"/>
          <w:sz w:val="24"/>
          <w:szCs w:val="24"/>
          <w:lang w:val="lv-LV" w:eastAsia="lv-LV"/>
        </w:rPr>
        <w:t xml:space="preserve">. Šī ir satraucoša tendence, jo citu neapdrošināto transportlīdzekļu īpatsvars ceļu satiksmē ir </w:t>
      </w:r>
      <w:r>
        <w:rPr>
          <w:color w:val="000000"/>
          <w:sz w:val="24"/>
          <w:szCs w:val="24"/>
          <w:lang w:val="lv-LV" w:eastAsia="lv-LV"/>
        </w:rPr>
        <w:t>mazāks par 1</w:t>
      </w:r>
      <w:r w:rsidRPr="00CA2B6C">
        <w:rPr>
          <w:color w:val="000000"/>
          <w:sz w:val="24"/>
          <w:szCs w:val="24"/>
          <w:lang w:val="lv-LV" w:eastAsia="lv-LV"/>
        </w:rPr>
        <w:t xml:space="preserve">%. </w:t>
      </w:r>
      <w:r>
        <w:rPr>
          <w:color w:val="000000"/>
          <w:sz w:val="24"/>
          <w:szCs w:val="24"/>
          <w:lang w:val="lv-LV" w:eastAsia="lv-LV"/>
        </w:rPr>
        <w:t>Vienlaikus</w:t>
      </w:r>
      <w:r w:rsidRPr="00CA2B6C">
        <w:rPr>
          <w:color w:val="000000"/>
          <w:sz w:val="24"/>
          <w:szCs w:val="24"/>
          <w:lang w:val="lv-LV" w:eastAsia="lv-LV"/>
        </w:rPr>
        <w:t xml:space="preserve"> redzam, ka jaunās likuma normas darbojas — t</w:t>
      </w:r>
      <w:r>
        <w:rPr>
          <w:color w:val="000000"/>
          <w:sz w:val="24"/>
          <w:szCs w:val="24"/>
          <w:lang w:val="lv-LV" w:eastAsia="lv-LV"/>
        </w:rPr>
        <w:t>a</w:t>
      </w:r>
      <w:r w:rsidRPr="00CA2B6C">
        <w:rPr>
          <w:color w:val="000000"/>
          <w:sz w:val="24"/>
          <w:szCs w:val="24"/>
          <w:lang w:val="lv-LV" w:eastAsia="lv-LV"/>
        </w:rPr>
        <w:t xml:space="preserve">s ir būtisks nosacījums citu satiksmes dalībnieku aizsardzībai un nodrošina, ka cietušie var saņemt atlīdzību,” </w:t>
      </w:r>
      <w:r w:rsidRPr="00CF7BA1">
        <w:rPr>
          <w:color w:val="000000"/>
          <w:sz w:val="24"/>
          <w:szCs w:val="24"/>
          <w:lang w:val="lv-LV" w:eastAsia="lv-LV"/>
        </w:rPr>
        <w:t xml:space="preserve">skaidro </w:t>
      </w:r>
      <w:r>
        <w:rPr>
          <w:color w:val="000000"/>
          <w:sz w:val="24"/>
          <w:szCs w:val="24"/>
          <w:lang w:val="lv-LV" w:eastAsia="lv-LV"/>
        </w:rPr>
        <w:t xml:space="preserve">LTAB valdes priekšsēdētājs Jānis Abāšins. </w:t>
      </w:r>
      <w:r w:rsidRPr="005A7B8F">
        <w:rPr>
          <w:lang w:val="lv-LV"/>
        </w:rPr>
        <w:t xml:space="preserve"> </w:t>
      </w:r>
    </w:p>
    <w:p w14:paraId="5827DEF5" w14:textId="77777777" w:rsidR="005A7B8F" w:rsidRDefault="005A7B8F" w:rsidP="00C16EB2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</w:p>
    <w:p w14:paraId="23C297F8" w14:textId="54440B13" w:rsidR="00CA2B6C" w:rsidRDefault="00CF7BA1" w:rsidP="00C16EB2">
      <w:pPr>
        <w:spacing w:after="0" w:line="240" w:lineRule="auto"/>
        <w:jc w:val="both"/>
        <w:rPr>
          <w:color w:val="000000"/>
          <w:sz w:val="24"/>
          <w:szCs w:val="24"/>
          <w:lang w:val="lv-LV" w:eastAsia="lv-LV"/>
        </w:rPr>
      </w:pPr>
      <w:r w:rsidRPr="00CF7BA1">
        <w:rPr>
          <w:color w:val="000000"/>
          <w:sz w:val="24"/>
          <w:szCs w:val="24"/>
          <w:lang w:val="lv-LV" w:eastAsia="lv-LV"/>
        </w:rPr>
        <w:t>“</w:t>
      </w:r>
      <w:r>
        <w:rPr>
          <w:color w:val="000000"/>
          <w:sz w:val="24"/>
          <w:szCs w:val="24"/>
          <w:lang w:val="lv-LV" w:eastAsia="lv-LV"/>
        </w:rPr>
        <w:t xml:space="preserve">Lai arī </w:t>
      </w:r>
      <w:r w:rsidR="008234C1">
        <w:rPr>
          <w:color w:val="000000"/>
          <w:sz w:val="24"/>
          <w:szCs w:val="24"/>
          <w:lang w:val="lv-LV" w:eastAsia="lv-LV"/>
        </w:rPr>
        <w:t xml:space="preserve">ikdienā </w:t>
      </w:r>
      <w:r w:rsidR="000058C1">
        <w:rPr>
          <w:color w:val="000000"/>
          <w:sz w:val="24"/>
          <w:szCs w:val="24"/>
          <w:lang w:val="lv-LV" w:eastAsia="lv-LV"/>
        </w:rPr>
        <w:t xml:space="preserve">nereti </w:t>
      </w:r>
      <w:r w:rsidR="00E32FF8">
        <w:rPr>
          <w:color w:val="000000"/>
          <w:sz w:val="24"/>
          <w:szCs w:val="24"/>
          <w:lang w:val="lv-LV" w:eastAsia="lv-LV"/>
        </w:rPr>
        <w:t>dzirdēti izteikumi</w:t>
      </w:r>
      <w:r w:rsidR="00795264">
        <w:rPr>
          <w:color w:val="000000"/>
          <w:sz w:val="24"/>
          <w:szCs w:val="24"/>
          <w:lang w:val="lv-LV" w:eastAsia="lv-LV"/>
        </w:rPr>
        <w:t xml:space="preserve">, ka elektroskrejriteņu nodarīto zaudējumu apmērs ir nebūtisks, </w:t>
      </w:r>
      <w:r w:rsidR="000058C1">
        <w:rPr>
          <w:color w:val="000000"/>
          <w:sz w:val="24"/>
          <w:szCs w:val="24"/>
          <w:lang w:val="lv-LV" w:eastAsia="lv-LV"/>
        </w:rPr>
        <w:t>pirmā pieredze un</w:t>
      </w:r>
      <w:r w:rsidR="00795264">
        <w:rPr>
          <w:color w:val="000000"/>
          <w:sz w:val="24"/>
          <w:szCs w:val="24"/>
          <w:lang w:val="lv-LV" w:eastAsia="lv-LV"/>
        </w:rPr>
        <w:t xml:space="preserve"> saņemto pieteikumu apmērs liek secināt, ka tas ievērojami neatpaliek no vidējās atlīdzības par CSNg, kur</w:t>
      </w:r>
      <w:r w:rsidR="008D4566">
        <w:rPr>
          <w:color w:val="000000"/>
          <w:sz w:val="24"/>
          <w:szCs w:val="24"/>
          <w:lang w:val="lv-LV" w:eastAsia="lv-LV"/>
        </w:rPr>
        <w:t>i</w:t>
      </w:r>
      <w:r w:rsidR="00795264">
        <w:rPr>
          <w:color w:val="000000"/>
          <w:sz w:val="24"/>
          <w:szCs w:val="24"/>
          <w:lang w:val="lv-LV" w:eastAsia="lv-LV"/>
        </w:rPr>
        <w:t xml:space="preserve"> izraisī</w:t>
      </w:r>
      <w:r w:rsidR="008D4566">
        <w:rPr>
          <w:color w:val="000000"/>
          <w:sz w:val="24"/>
          <w:szCs w:val="24"/>
          <w:lang w:val="lv-LV" w:eastAsia="lv-LV"/>
        </w:rPr>
        <w:t>ti ar</w:t>
      </w:r>
      <w:r w:rsidR="00795264">
        <w:rPr>
          <w:color w:val="000000"/>
          <w:sz w:val="24"/>
          <w:szCs w:val="24"/>
          <w:lang w:val="lv-LV" w:eastAsia="lv-LV"/>
        </w:rPr>
        <w:t xml:space="preserve"> </w:t>
      </w:r>
      <w:r w:rsidR="005A7B8F">
        <w:rPr>
          <w:color w:val="000000"/>
          <w:sz w:val="24"/>
          <w:szCs w:val="24"/>
          <w:lang w:val="lv-LV" w:eastAsia="lv-LV"/>
        </w:rPr>
        <w:t xml:space="preserve">citiem </w:t>
      </w:r>
      <w:r w:rsidR="00795264">
        <w:rPr>
          <w:color w:val="000000"/>
          <w:sz w:val="24"/>
          <w:szCs w:val="24"/>
          <w:lang w:val="lv-LV" w:eastAsia="lv-LV"/>
        </w:rPr>
        <w:t>transportlīdzekļi</w:t>
      </w:r>
      <w:r w:rsidR="005A7B8F">
        <w:rPr>
          <w:color w:val="000000"/>
          <w:sz w:val="24"/>
          <w:szCs w:val="24"/>
          <w:lang w:val="lv-LV" w:eastAsia="lv-LV"/>
        </w:rPr>
        <w:t>em.</w:t>
      </w:r>
      <w:r w:rsidR="00326C78">
        <w:rPr>
          <w:color w:val="000000"/>
          <w:sz w:val="24"/>
          <w:szCs w:val="24"/>
          <w:lang w:val="lv-LV" w:eastAsia="lv-LV"/>
        </w:rPr>
        <w:t xml:space="preserve"> </w:t>
      </w:r>
      <w:r w:rsidR="005A7B8F">
        <w:rPr>
          <w:color w:val="000000"/>
          <w:sz w:val="24"/>
          <w:szCs w:val="24"/>
          <w:lang w:val="lv-LV" w:eastAsia="lv-LV"/>
        </w:rPr>
        <w:t>Tikmēr</w:t>
      </w:r>
      <w:r w:rsidR="00326C78">
        <w:rPr>
          <w:color w:val="000000"/>
          <w:sz w:val="24"/>
          <w:szCs w:val="24"/>
          <w:lang w:val="lv-LV" w:eastAsia="lv-LV"/>
        </w:rPr>
        <w:t xml:space="preserve"> OCTA cena elektroskrejriteņiem ir būtiski zemāka</w:t>
      </w:r>
      <w:r w:rsidR="00CA2B6C">
        <w:rPr>
          <w:color w:val="000000"/>
          <w:sz w:val="24"/>
          <w:szCs w:val="24"/>
          <w:lang w:val="lv-LV" w:eastAsia="lv-LV"/>
        </w:rPr>
        <w:t>,</w:t>
      </w:r>
      <w:r w:rsidRPr="00CF7BA1">
        <w:rPr>
          <w:color w:val="000000"/>
          <w:sz w:val="24"/>
          <w:szCs w:val="24"/>
          <w:lang w:val="lv-LV" w:eastAsia="lv-LV"/>
        </w:rPr>
        <w:t xml:space="preserve">” </w:t>
      </w:r>
      <w:r w:rsidR="005A7B8F">
        <w:rPr>
          <w:color w:val="000000"/>
          <w:sz w:val="24"/>
          <w:szCs w:val="24"/>
          <w:lang w:val="lv-LV" w:eastAsia="lv-LV"/>
        </w:rPr>
        <w:t>norāda</w:t>
      </w:r>
      <w:r w:rsidR="00795264">
        <w:rPr>
          <w:color w:val="000000"/>
          <w:sz w:val="24"/>
          <w:szCs w:val="24"/>
          <w:lang w:val="lv-LV" w:eastAsia="lv-LV"/>
        </w:rPr>
        <w:t xml:space="preserve"> J</w:t>
      </w:r>
      <w:r w:rsidR="005A7B8F">
        <w:rPr>
          <w:color w:val="000000"/>
          <w:sz w:val="24"/>
          <w:szCs w:val="24"/>
          <w:lang w:val="lv-LV" w:eastAsia="lv-LV"/>
        </w:rPr>
        <w:t>.</w:t>
      </w:r>
      <w:r w:rsidR="00795264">
        <w:rPr>
          <w:color w:val="000000"/>
          <w:sz w:val="24"/>
          <w:szCs w:val="24"/>
          <w:lang w:val="lv-LV" w:eastAsia="lv-LV"/>
        </w:rPr>
        <w:t>Abāšins</w:t>
      </w:r>
      <w:r w:rsidR="00CA2B6C">
        <w:rPr>
          <w:color w:val="000000"/>
          <w:sz w:val="24"/>
          <w:szCs w:val="24"/>
          <w:lang w:val="lv-LV" w:eastAsia="lv-LV"/>
        </w:rPr>
        <w:t>.</w:t>
      </w:r>
      <w:r w:rsidR="00795264">
        <w:rPr>
          <w:color w:val="000000"/>
          <w:sz w:val="24"/>
          <w:szCs w:val="24"/>
          <w:lang w:val="lv-LV" w:eastAsia="lv-LV"/>
        </w:rPr>
        <w:t xml:space="preserve"> </w:t>
      </w:r>
      <w:r w:rsidR="00CA2B6C" w:rsidRPr="005A7B8F">
        <w:rPr>
          <w:lang w:val="lv-LV"/>
        </w:rPr>
        <w:t xml:space="preserve"> </w:t>
      </w:r>
    </w:p>
    <w:p w14:paraId="6164B84B" w14:textId="5C459EB6" w:rsidR="002B13E6" w:rsidRPr="00CE1A06" w:rsidRDefault="002B13E6" w:rsidP="002B13E6">
      <w:pPr>
        <w:spacing w:after="0" w:line="240" w:lineRule="auto"/>
        <w:jc w:val="both"/>
        <w:rPr>
          <w:bCs/>
          <w:lang w:val="lv-LV"/>
        </w:rPr>
      </w:pPr>
    </w:p>
    <w:p w14:paraId="0EB7AD06" w14:textId="2FA5EFE4" w:rsidR="00CF7BA1" w:rsidRPr="000058C1" w:rsidRDefault="000058C1" w:rsidP="004C7756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  <w:lang w:val="lv-LV" w:eastAsia="lv-LV"/>
        </w:rPr>
      </w:pPr>
      <w:r>
        <w:rPr>
          <w:rFonts w:ascii="Calibri" w:hAnsi="Calibri"/>
          <w:color w:val="000000"/>
          <w:sz w:val="24"/>
          <w:szCs w:val="24"/>
          <w:lang w:val="lv-LV" w:eastAsia="lv-LV"/>
        </w:rPr>
        <w:t xml:space="preserve">LTAB atgādina, ka 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>no šī gada 1.</w:t>
      </w:r>
      <w:r w:rsidR="00326C78">
        <w:rPr>
          <w:rFonts w:ascii="Calibri" w:hAnsi="Calibri"/>
          <w:color w:val="000000"/>
          <w:sz w:val="24"/>
          <w:szCs w:val="24"/>
          <w:lang w:val="lv-LV" w:eastAsia="lv-LV"/>
        </w:rPr>
        <w:t>maija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 xml:space="preserve"> </w:t>
      </w:r>
      <w:r>
        <w:rPr>
          <w:rFonts w:ascii="Calibri" w:hAnsi="Calibri"/>
          <w:color w:val="000000"/>
          <w:sz w:val="24"/>
          <w:szCs w:val="24"/>
          <w:lang w:val="lv-LV" w:eastAsia="lv-LV"/>
        </w:rPr>
        <w:t xml:space="preserve">arī 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>pašgājēju velosipēdiem, kuru jauda ir līdz vienam kilovatam un maksimālais ātrums ir līdz 25 kilometriem stundā,</w:t>
      </w:r>
      <w:r w:rsidR="00326C78">
        <w:rPr>
          <w:rFonts w:ascii="Calibri" w:hAnsi="Calibri"/>
          <w:color w:val="000000"/>
          <w:sz w:val="24"/>
          <w:szCs w:val="24"/>
          <w:lang w:val="lv-LV" w:eastAsia="lv-LV"/>
        </w:rPr>
        <w:t xml:space="preserve"> būs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 xml:space="preserve"> jāiegādājas OCTA.</w:t>
      </w:r>
      <w:r>
        <w:rPr>
          <w:rFonts w:ascii="Calibri" w:hAnsi="Calibri"/>
          <w:color w:val="000000"/>
          <w:sz w:val="24"/>
          <w:szCs w:val="24"/>
          <w:lang w:val="lv-LV" w:eastAsia="lv-LV"/>
        </w:rPr>
        <w:t xml:space="preserve"> </w:t>
      </w:r>
      <w:r w:rsidR="00326C78">
        <w:rPr>
          <w:rFonts w:ascii="Calibri" w:hAnsi="Calibri"/>
          <w:color w:val="000000"/>
          <w:sz w:val="24"/>
          <w:szCs w:val="24"/>
          <w:lang w:val="lv-LV" w:eastAsia="lv-LV"/>
        </w:rPr>
        <w:t xml:space="preserve">Turklāt sodīt par OCTA neesamību 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>varēs arī pašvaldības policija.</w:t>
      </w:r>
      <w:r>
        <w:rPr>
          <w:rFonts w:ascii="Calibri" w:hAnsi="Calibri"/>
          <w:color w:val="000000"/>
          <w:sz w:val="24"/>
          <w:szCs w:val="24"/>
          <w:lang w:val="lv-LV" w:eastAsia="lv-LV"/>
        </w:rPr>
        <w:t xml:space="preserve"> Likumā paredzēts, ka 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 xml:space="preserve">par </w:t>
      </w:r>
      <w:r>
        <w:rPr>
          <w:rFonts w:ascii="Calibri" w:hAnsi="Calibri"/>
          <w:color w:val="000000"/>
          <w:sz w:val="24"/>
          <w:szCs w:val="24"/>
          <w:lang w:val="lv-LV" w:eastAsia="lv-LV"/>
        </w:rPr>
        <w:t xml:space="preserve">neapdrošināta pašgājēju velosipēda izmantošanu 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 xml:space="preserve">ceļu satiksmē, </w:t>
      </w:r>
      <w:r>
        <w:rPr>
          <w:rFonts w:ascii="Calibri" w:hAnsi="Calibri"/>
          <w:color w:val="000000"/>
          <w:sz w:val="24"/>
          <w:szCs w:val="24"/>
          <w:lang w:val="lv-LV" w:eastAsia="lv-LV"/>
        </w:rPr>
        <w:t>var tikt piemērots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 xml:space="preserve"> naudas sod</w:t>
      </w:r>
      <w:r>
        <w:rPr>
          <w:rFonts w:ascii="Calibri" w:hAnsi="Calibri"/>
          <w:color w:val="000000"/>
          <w:sz w:val="24"/>
          <w:szCs w:val="24"/>
          <w:lang w:val="lv-LV" w:eastAsia="lv-LV"/>
        </w:rPr>
        <w:t>s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 xml:space="preserve"> 125 līdz 200 </w:t>
      </w:r>
      <w:r>
        <w:rPr>
          <w:rFonts w:ascii="Calibri" w:hAnsi="Calibri"/>
          <w:color w:val="000000"/>
          <w:sz w:val="24"/>
          <w:szCs w:val="24"/>
          <w:lang w:val="lv-LV" w:eastAsia="lv-LV"/>
        </w:rPr>
        <w:t>EUR</w:t>
      </w:r>
      <w:r w:rsidRPr="000058C1">
        <w:rPr>
          <w:rFonts w:ascii="Calibri" w:hAnsi="Calibri"/>
          <w:color w:val="000000"/>
          <w:sz w:val="24"/>
          <w:szCs w:val="24"/>
          <w:lang w:val="lv-LV" w:eastAsia="lv-LV"/>
        </w:rPr>
        <w:t xml:space="preserve"> apmērā.</w:t>
      </w:r>
    </w:p>
    <w:p w14:paraId="55D7D5DB" w14:textId="77777777" w:rsidR="000058C1" w:rsidRPr="00A274A3" w:rsidRDefault="000058C1" w:rsidP="004C7756">
      <w:pPr>
        <w:spacing w:after="0" w:line="240" w:lineRule="auto"/>
        <w:jc w:val="both"/>
        <w:rPr>
          <w:rFonts w:ascii="Calibri" w:hAnsi="Calibri"/>
          <w:color w:val="000000"/>
          <w:sz w:val="24"/>
          <w:szCs w:val="24"/>
          <w:lang w:val="lv-LV" w:eastAsia="lv-LV"/>
        </w:rPr>
      </w:pPr>
    </w:p>
    <w:p w14:paraId="54EADA99" w14:textId="1AA0640C" w:rsidR="00605F87" w:rsidRPr="00A274A3" w:rsidRDefault="00605F87" w:rsidP="00C40833">
      <w:pPr>
        <w:jc w:val="both"/>
        <w:rPr>
          <w:rFonts w:ascii="Calibri" w:hAnsi="Calibri"/>
          <w:sz w:val="24"/>
          <w:szCs w:val="24"/>
          <w:lang w:val="lv-LV"/>
        </w:rPr>
      </w:pPr>
      <w:r w:rsidRPr="00A274A3">
        <w:rPr>
          <w:rFonts w:ascii="Calibri" w:hAnsi="Calibri"/>
          <w:sz w:val="24"/>
          <w:szCs w:val="24"/>
          <w:lang w:val="lv-LV"/>
        </w:rPr>
        <w:t xml:space="preserve">1997. gadā Latvijā tika ieviesta OCTA sistēma. Tiesības veikt OCTA apdrošināšanu Latvijā ir AAS “Balta”, AAS “Baltijas Apdrošināšanas Nams”, AAS “BTA Baltic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Company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>”, “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Compensa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Vienna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Group” ADB Latvijas filiāle, “ERGO Insurance” SE Latvijas filiāle, ADB “Gjensidige” Latvijas filiāle, “</w:t>
      </w:r>
      <w:proofErr w:type="spellStart"/>
      <w:r w:rsidRPr="00A274A3">
        <w:rPr>
          <w:rFonts w:ascii="Calibri" w:hAnsi="Calibri"/>
          <w:sz w:val="24"/>
          <w:szCs w:val="24"/>
          <w:lang w:val="lv-LV"/>
        </w:rPr>
        <w:t>If</w:t>
      </w:r>
      <w:proofErr w:type="spellEnd"/>
      <w:r w:rsidRPr="00A274A3">
        <w:rPr>
          <w:rFonts w:ascii="Calibri" w:hAnsi="Calibri"/>
          <w:sz w:val="24"/>
          <w:szCs w:val="24"/>
          <w:lang w:val="lv-LV"/>
        </w:rPr>
        <w:t xml:space="preserve"> P&amp;C Insurance” AS Latvijas filiāle</w:t>
      </w:r>
      <w:r w:rsidR="00DA1A05" w:rsidRPr="00A274A3">
        <w:rPr>
          <w:rFonts w:ascii="Calibri" w:hAnsi="Calibri"/>
          <w:sz w:val="24"/>
          <w:szCs w:val="24"/>
          <w:lang w:val="lv-LV"/>
        </w:rPr>
        <w:t xml:space="preserve">, </w:t>
      </w:r>
      <w:r w:rsidRPr="00A274A3">
        <w:rPr>
          <w:rFonts w:ascii="Calibri" w:hAnsi="Calibri"/>
          <w:sz w:val="24"/>
          <w:szCs w:val="24"/>
          <w:lang w:val="lv-LV"/>
        </w:rPr>
        <w:t>“Swedbank P&amp;C Insurance” AS Latvijas filiāle</w:t>
      </w:r>
      <w:r w:rsidR="00DA1A05" w:rsidRPr="00A274A3">
        <w:rPr>
          <w:rFonts w:ascii="Calibri" w:hAnsi="Calibri"/>
          <w:sz w:val="24"/>
          <w:szCs w:val="24"/>
          <w:lang w:val="lv-LV"/>
        </w:rPr>
        <w:t xml:space="preserve"> un «Balcia </w:t>
      </w:r>
      <w:proofErr w:type="spellStart"/>
      <w:r w:rsidR="00DA1A05" w:rsidRPr="00A274A3">
        <w:rPr>
          <w:rFonts w:ascii="Calibri" w:hAnsi="Calibri"/>
          <w:sz w:val="24"/>
          <w:szCs w:val="24"/>
          <w:lang w:val="lv-LV"/>
        </w:rPr>
        <w:t>Insurance</w:t>
      </w:r>
      <w:proofErr w:type="spellEnd"/>
      <w:r w:rsidR="00DA1A05" w:rsidRPr="00A274A3">
        <w:rPr>
          <w:rFonts w:ascii="Calibri" w:hAnsi="Calibri"/>
          <w:sz w:val="24"/>
          <w:szCs w:val="24"/>
          <w:lang w:val="lv-LV"/>
        </w:rPr>
        <w:t>» SE</w:t>
      </w:r>
      <w:r w:rsidRPr="00A274A3">
        <w:rPr>
          <w:rFonts w:ascii="Calibri" w:hAnsi="Calibri"/>
          <w:sz w:val="24"/>
          <w:szCs w:val="24"/>
          <w:lang w:val="lv-LV"/>
        </w:rPr>
        <w:t>.</w:t>
      </w:r>
    </w:p>
    <w:p w14:paraId="363D3D13" w14:textId="77777777" w:rsidR="006C3376" w:rsidRPr="00A274A3" w:rsidRDefault="006C3376" w:rsidP="004C7756">
      <w:pPr>
        <w:spacing w:after="0" w:line="240" w:lineRule="auto"/>
        <w:rPr>
          <w:sz w:val="20"/>
          <w:szCs w:val="20"/>
          <w:lang w:val="lv-LV"/>
        </w:rPr>
      </w:pPr>
    </w:p>
    <w:p w14:paraId="35F67807" w14:textId="6F24627C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Papildus informācija</w:t>
      </w:r>
    </w:p>
    <w:p w14:paraId="4B67728B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LTAB sabiedrisko attiecību konsultants</w:t>
      </w:r>
    </w:p>
    <w:p w14:paraId="5AA21BB5" w14:textId="77777777" w:rsidR="00E22A84" w:rsidRPr="00A274A3" w:rsidRDefault="00E22A84" w:rsidP="004C7756">
      <w:pPr>
        <w:spacing w:after="0" w:line="240" w:lineRule="auto"/>
        <w:jc w:val="right"/>
        <w:rPr>
          <w:rFonts w:cs="Times New Roman"/>
          <w:bCs/>
          <w:i/>
          <w:sz w:val="20"/>
          <w:szCs w:val="20"/>
          <w:lang w:val="lv-LV"/>
        </w:rPr>
      </w:pPr>
      <w:r w:rsidRPr="00A274A3">
        <w:rPr>
          <w:rFonts w:cs="Times New Roman"/>
          <w:bCs/>
          <w:i/>
          <w:sz w:val="20"/>
          <w:szCs w:val="20"/>
          <w:lang w:val="lv-LV"/>
        </w:rPr>
        <w:t>Gints Lazdiņš</w:t>
      </w:r>
    </w:p>
    <w:p w14:paraId="69A6FE67" w14:textId="424FC530" w:rsidR="00617E51" w:rsidRPr="00A274A3" w:rsidRDefault="00E22A84" w:rsidP="004C7756">
      <w:pPr>
        <w:spacing w:after="0" w:line="240" w:lineRule="auto"/>
        <w:jc w:val="right"/>
        <w:rPr>
          <w:sz w:val="20"/>
          <w:szCs w:val="20"/>
          <w:lang w:val="lv-LV"/>
        </w:rPr>
      </w:pPr>
      <w:proofErr w:type="spellStart"/>
      <w:r w:rsidRPr="00A274A3">
        <w:rPr>
          <w:rFonts w:cs="Times New Roman"/>
          <w:bCs/>
          <w:i/>
          <w:sz w:val="20"/>
          <w:szCs w:val="20"/>
          <w:lang w:val="lv-LV"/>
        </w:rPr>
        <w:t>Tālr</w:t>
      </w:r>
      <w:proofErr w:type="spellEnd"/>
      <w:r w:rsidRPr="00A274A3">
        <w:rPr>
          <w:rFonts w:cs="Times New Roman"/>
          <w:bCs/>
          <w:i/>
          <w:sz w:val="20"/>
          <w:szCs w:val="20"/>
          <w:lang w:val="lv-LV"/>
        </w:rPr>
        <w:t>: +371 29442282, E-pasts: gints@olsen.lv</w:t>
      </w:r>
    </w:p>
    <w:sectPr w:rsidR="00617E51" w:rsidRPr="00A274A3" w:rsidSect="00DF5FB2">
      <w:headerReference w:type="default" r:id="rId7"/>
      <w:footerReference w:type="default" r:id="rId8"/>
      <w:pgSz w:w="11906" w:h="16838"/>
      <w:pgMar w:top="1280" w:right="1416" w:bottom="127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5DEBF" w14:textId="77777777" w:rsidR="00800EF3" w:rsidRDefault="00800EF3" w:rsidP="00C62AF7">
      <w:pPr>
        <w:spacing w:after="0" w:line="240" w:lineRule="auto"/>
      </w:pPr>
      <w:r>
        <w:separator/>
      </w:r>
    </w:p>
  </w:endnote>
  <w:endnote w:type="continuationSeparator" w:id="0">
    <w:p w14:paraId="79773D27" w14:textId="77777777" w:rsidR="00800EF3" w:rsidRDefault="00800EF3" w:rsidP="00C62AF7">
      <w:pPr>
        <w:spacing w:after="0" w:line="240" w:lineRule="auto"/>
      </w:pPr>
      <w:r>
        <w:continuationSeparator/>
      </w:r>
    </w:p>
  </w:endnote>
  <w:endnote w:type="continuationNotice" w:id="1">
    <w:p w14:paraId="23DFAB8A" w14:textId="77777777" w:rsidR="00800EF3" w:rsidRDefault="00800E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F23F6" w14:textId="32E2144D" w:rsidR="007C78FE" w:rsidRDefault="007C78FE" w:rsidP="00C62AF7">
    <w:pPr>
      <w:pStyle w:val="Footer"/>
      <w:jc w:val="center"/>
    </w:pPr>
  </w:p>
  <w:p w14:paraId="6C8369DC" w14:textId="75249407" w:rsidR="007C78FE" w:rsidRDefault="00605F87" w:rsidP="00C62AF7">
    <w:pPr>
      <w:pStyle w:val="Footer"/>
      <w:jc w:val="center"/>
    </w:pPr>
    <w:r>
      <w:rPr>
        <w:noProof/>
      </w:rPr>
      <w:drawing>
        <wp:inline distT="0" distB="0" distL="0" distR="0" wp14:anchorId="174FD5EB" wp14:editId="23E56861">
          <wp:extent cx="6031230" cy="658063"/>
          <wp:effectExtent l="0" t="0" r="7620" b="8890"/>
          <wp:docPr id="495161746" name="Picture 4951617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6580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1006E" w14:textId="77777777" w:rsidR="007C78FE" w:rsidRDefault="007C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C9165" w14:textId="77777777" w:rsidR="00800EF3" w:rsidRDefault="00800EF3" w:rsidP="00C62AF7">
      <w:pPr>
        <w:spacing w:after="0" w:line="240" w:lineRule="auto"/>
      </w:pPr>
      <w:r>
        <w:separator/>
      </w:r>
    </w:p>
  </w:footnote>
  <w:footnote w:type="continuationSeparator" w:id="0">
    <w:p w14:paraId="725177F2" w14:textId="77777777" w:rsidR="00800EF3" w:rsidRDefault="00800EF3" w:rsidP="00C62AF7">
      <w:pPr>
        <w:spacing w:after="0" w:line="240" w:lineRule="auto"/>
      </w:pPr>
      <w:r>
        <w:continuationSeparator/>
      </w:r>
    </w:p>
  </w:footnote>
  <w:footnote w:type="continuationNotice" w:id="1">
    <w:p w14:paraId="7B311B9B" w14:textId="77777777" w:rsidR="00800EF3" w:rsidRDefault="00800E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ACC04" w14:textId="571ACD84" w:rsidR="007C78FE" w:rsidRDefault="00605F87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F969BB2" wp14:editId="2D71FF43">
          <wp:simplePos x="0" y="0"/>
          <wp:positionH relativeFrom="column">
            <wp:posOffset>2489200</wp:posOffset>
          </wp:positionH>
          <wp:positionV relativeFrom="paragraph">
            <wp:posOffset>-375920</wp:posOffset>
          </wp:positionV>
          <wp:extent cx="1155700" cy="866456"/>
          <wp:effectExtent l="0" t="0" r="6350" b="0"/>
          <wp:wrapNone/>
          <wp:docPr id="62064165" name="Picture 620641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B634A5" w14:textId="1C753263" w:rsidR="007C78FE" w:rsidRDefault="007C78FE">
    <w:pPr>
      <w:pStyle w:val="Header"/>
    </w:pPr>
  </w:p>
  <w:p w14:paraId="450E4B33" w14:textId="77777777" w:rsidR="007C78FE" w:rsidRDefault="007C78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F7"/>
    <w:rsid w:val="000013A3"/>
    <w:rsid w:val="00003652"/>
    <w:rsid w:val="0000382A"/>
    <w:rsid w:val="000058C1"/>
    <w:rsid w:val="0000798F"/>
    <w:rsid w:val="00012D20"/>
    <w:rsid w:val="00021837"/>
    <w:rsid w:val="00025BD4"/>
    <w:rsid w:val="00027261"/>
    <w:rsid w:val="0003095B"/>
    <w:rsid w:val="00031B96"/>
    <w:rsid w:val="00031F20"/>
    <w:rsid w:val="00032071"/>
    <w:rsid w:val="00033965"/>
    <w:rsid w:val="00034426"/>
    <w:rsid w:val="0003794D"/>
    <w:rsid w:val="00040AE8"/>
    <w:rsid w:val="00041B20"/>
    <w:rsid w:val="00042A1B"/>
    <w:rsid w:val="00046772"/>
    <w:rsid w:val="00051859"/>
    <w:rsid w:val="000533E0"/>
    <w:rsid w:val="00057EA6"/>
    <w:rsid w:val="000645ED"/>
    <w:rsid w:val="00070C9E"/>
    <w:rsid w:val="000747F0"/>
    <w:rsid w:val="000847FE"/>
    <w:rsid w:val="00091DE0"/>
    <w:rsid w:val="00093FF3"/>
    <w:rsid w:val="00095A98"/>
    <w:rsid w:val="000A4639"/>
    <w:rsid w:val="000B5642"/>
    <w:rsid w:val="000C06FE"/>
    <w:rsid w:val="000C0786"/>
    <w:rsid w:val="000D0D3C"/>
    <w:rsid w:val="000D248E"/>
    <w:rsid w:val="000D2A57"/>
    <w:rsid w:val="000D3097"/>
    <w:rsid w:val="000D3E41"/>
    <w:rsid w:val="000E042D"/>
    <w:rsid w:val="000E288A"/>
    <w:rsid w:val="000F0D76"/>
    <w:rsid w:val="000F3762"/>
    <w:rsid w:val="000F4FC5"/>
    <w:rsid w:val="000F5106"/>
    <w:rsid w:val="000F787C"/>
    <w:rsid w:val="001029A0"/>
    <w:rsid w:val="00103B45"/>
    <w:rsid w:val="00104DBB"/>
    <w:rsid w:val="0010521A"/>
    <w:rsid w:val="001071B7"/>
    <w:rsid w:val="00112616"/>
    <w:rsid w:val="0011272C"/>
    <w:rsid w:val="001205E8"/>
    <w:rsid w:val="0012264C"/>
    <w:rsid w:val="00126876"/>
    <w:rsid w:val="00131772"/>
    <w:rsid w:val="001331AD"/>
    <w:rsid w:val="0013589D"/>
    <w:rsid w:val="00137C61"/>
    <w:rsid w:val="00143485"/>
    <w:rsid w:val="0014450D"/>
    <w:rsid w:val="00144B7F"/>
    <w:rsid w:val="00145D1E"/>
    <w:rsid w:val="0015334B"/>
    <w:rsid w:val="00157DD1"/>
    <w:rsid w:val="00162416"/>
    <w:rsid w:val="00170916"/>
    <w:rsid w:val="00171015"/>
    <w:rsid w:val="00181352"/>
    <w:rsid w:val="001A0DF5"/>
    <w:rsid w:val="001A5528"/>
    <w:rsid w:val="001B2061"/>
    <w:rsid w:val="001B6EE9"/>
    <w:rsid w:val="001C65E0"/>
    <w:rsid w:val="001D3A00"/>
    <w:rsid w:val="001D3B28"/>
    <w:rsid w:val="001D6AEF"/>
    <w:rsid w:val="001E0130"/>
    <w:rsid w:val="001E57C6"/>
    <w:rsid w:val="00200D70"/>
    <w:rsid w:val="002116CF"/>
    <w:rsid w:val="00214B20"/>
    <w:rsid w:val="00220F1A"/>
    <w:rsid w:val="00221376"/>
    <w:rsid w:val="00221595"/>
    <w:rsid w:val="00222CB1"/>
    <w:rsid w:val="00224321"/>
    <w:rsid w:val="00234C33"/>
    <w:rsid w:val="00235794"/>
    <w:rsid w:val="002448C1"/>
    <w:rsid w:val="00256127"/>
    <w:rsid w:val="0025641A"/>
    <w:rsid w:val="00257D3F"/>
    <w:rsid w:val="0027402E"/>
    <w:rsid w:val="0027756B"/>
    <w:rsid w:val="00282F67"/>
    <w:rsid w:val="00283E3C"/>
    <w:rsid w:val="002857F0"/>
    <w:rsid w:val="00286061"/>
    <w:rsid w:val="0029047C"/>
    <w:rsid w:val="00295433"/>
    <w:rsid w:val="00297163"/>
    <w:rsid w:val="002A10E7"/>
    <w:rsid w:val="002A1269"/>
    <w:rsid w:val="002A2DC8"/>
    <w:rsid w:val="002B13E6"/>
    <w:rsid w:val="002C0464"/>
    <w:rsid w:val="002C07F5"/>
    <w:rsid w:val="002C654A"/>
    <w:rsid w:val="002D452E"/>
    <w:rsid w:val="002D5F23"/>
    <w:rsid w:val="002F0F77"/>
    <w:rsid w:val="002F1384"/>
    <w:rsid w:val="0030458B"/>
    <w:rsid w:val="003079C2"/>
    <w:rsid w:val="00307AF2"/>
    <w:rsid w:val="003115E0"/>
    <w:rsid w:val="003140D7"/>
    <w:rsid w:val="00316F17"/>
    <w:rsid w:val="00322690"/>
    <w:rsid w:val="00324D9C"/>
    <w:rsid w:val="00326C78"/>
    <w:rsid w:val="00327D20"/>
    <w:rsid w:val="003328A9"/>
    <w:rsid w:val="00332EC8"/>
    <w:rsid w:val="003348FF"/>
    <w:rsid w:val="00334A0C"/>
    <w:rsid w:val="003353F6"/>
    <w:rsid w:val="00337C26"/>
    <w:rsid w:val="00340E8E"/>
    <w:rsid w:val="003439F8"/>
    <w:rsid w:val="00345146"/>
    <w:rsid w:val="003472AE"/>
    <w:rsid w:val="0036039D"/>
    <w:rsid w:val="003653B1"/>
    <w:rsid w:val="003662A8"/>
    <w:rsid w:val="0037416C"/>
    <w:rsid w:val="00376EBA"/>
    <w:rsid w:val="00377D5A"/>
    <w:rsid w:val="00377DFC"/>
    <w:rsid w:val="00387404"/>
    <w:rsid w:val="00390CF5"/>
    <w:rsid w:val="003931BE"/>
    <w:rsid w:val="003B2714"/>
    <w:rsid w:val="003B3325"/>
    <w:rsid w:val="003C0636"/>
    <w:rsid w:val="003C0A9F"/>
    <w:rsid w:val="003C17BB"/>
    <w:rsid w:val="003C2DC2"/>
    <w:rsid w:val="003D14B9"/>
    <w:rsid w:val="003D6848"/>
    <w:rsid w:val="003D70EC"/>
    <w:rsid w:val="003E1FC8"/>
    <w:rsid w:val="003E3ED9"/>
    <w:rsid w:val="003E6392"/>
    <w:rsid w:val="003F3E0D"/>
    <w:rsid w:val="00400753"/>
    <w:rsid w:val="0040248C"/>
    <w:rsid w:val="00403035"/>
    <w:rsid w:val="00403512"/>
    <w:rsid w:val="00403AB9"/>
    <w:rsid w:val="00404B0D"/>
    <w:rsid w:val="00406438"/>
    <w:rsid w:val="00412F72"/>
    <w:rsid w:val="004152B0"/>
    <w:rsid w:val="00420274"/>
    <w:rsid w:val="004231DF"/>
    <w:rsid w:val="00423962"/>
    <w:rsid w:val="00424330"/>
    <w:rsid w:val="00436B41"/>
    <w:rsid w:val="00441893"/>
    <w:rsid w:val="004438FE"/>
    <w:rsid w:val="00450359"/>
    <w:rsid w:val="0045112B"/>
    <w:rsid w:val="004520B6"/>
    <w:rsid w:val="00453C4A"/>
    <w:rsid w:val="00453FCE"/>
    <w:rsid w:val="00455F80"/>
    <w:rsid w:val="00462BA7"/>
    <w:rsid w:val="004647F2"/>
    <w:rsid w:val="00465B16"/>
    <w:rsid w:val="004660D8"/>
    <w:rsid w:val="0047674A"/>
    <w:rsid w:val="00480144"/>
    <w:rsid w:val="00480F12"/>
    <w:rsid w:val="00481423"/>
    <w:rsid w:val="00483023"/>
    <w:rsid w:val="00484AAC"/>
    <w:rsid w:val="00487E40"/>
    <w:rsid w:val="004A48C5"/>
    <w:rsid w:val="004B2074"/>
    <w:rsid w:val="004B7D60"/>
    <w:rsid w:val="004C32E0"/>
    <w:rsid w:val="004C66AB"/>
    <w:rsid w:val="004C7756"/>
    <w:rsid w:val="004D366B"/>
    <w:rsid w:val="004D497B"/>
    <w:rsid w:val="004D517B"/>
    <w:rsid w:val="004F0C08"/>
    <w:rsid w:val="004F3819"/>
    <w:rsid w:val="004F39A9"/>
    <w:rsid w:val="00502F11"/>
    <w:rsid w:val="00506CDA"/>
    <w:rsid w:val="00512411"/>
    <w:rsid w:val="00520799"/>
    <w:rsid w:val="00521237"/>
    <w:rsid w:val="0053256E"/>
    <w:rsid w:val="0053724D"/>
    <w:rsid w:val="00546CA6"/>
    <w:rsid w:val="0054769C"/>
    <w:rsid w:val="00547718"/>
    <w:rsid w:val="00555CA2"/>
    <w:rsid w:val="00557CC8"/>
    <w:rsid w:val="00557E48"/>
    <w:rsid w:val="00562380"/>
    <w:rsid w:val="00565C2F"/>
    <w:rsid w:val="00572082"/>
    <w:rsid w:val="0058067D"/>
    <w:rsid w:val="005842C4"/>
    <w:rsid w:val="00590ADB"/>
    <w:rsid w:val="005914DF"/>
    <w:rsid w:val="00591549"/>
    <w:rsid w:val="005919C4"/>
    <w:rsid w:val="00591BEE"/>
    <w:rsid w:val="005A30D1"/>
    <w:rsid w:val="005A30F7"/>
    <w:rsid w:val="005A48A2"/>
    <w:rsid w:val="005A4CDE"/>
    <w:rsid w:val="005A6817"/>
    <w:rsid w:val="005A7B8F"/>
    <w:rsid w:val="005B0056"/>
    <w:rsid w:val="005B0300"/>
    <w:rsid w:val="005B0F55"/>
    <w:rsid w:val="005B38AA"/>
    <w:rsid w:val="005B455B"/>
    <w:rsid w:val="005C0437"/>
    <w:rsid w:val="005C3EE2"/>
    <w:rsid w:val="005C690E"/>
    <w:rsid w:val="005C74F6"/>
    <w:rsid w:val="005D0EAA"/>
    <w:rsid w:val="005D10B6"/>
    <w:rsid w:val="005D420E"/>
    <w:rsid w:val="005E143A"/>
    <w:rsid w:val="005E4497"/>
    <w:rsid w:val="005E69F5"/>
    <w:rsid w:val="005F56B1"/>
    <w:rsid w:val="005F6CC7"/>
    <w:rsid w:val="005F757B"/>
    <w:rsid w:val="006039B0"/>
    <w:rsid w:val="00605F87"/>
    <w:rsid w:val="00614E24"/>
    <w:rsid w:val="00617A1C"/>
    <w:rsid w:val="00617E51"/>
    <w:rsid w:val="00622A7B"/>
    <w:rsid w:val="00633287"/>
    <w:rsid w:val="006351AC"/>
    <w:rsid w:val="00646632"/>
    <w:rsid w:val="00647776"/>
    <w:rsid w:val="00651447"/>
    <w:rsid w:val="0066136B"/>
    <w:rsid w:val="00661B1B"/>
    <w:rsid w:val="00671552"/>
    <w:rsid w:val="0068090F"/>
    <w:rsid w:val="00680A89"/>
    <w:rsid w:val="006814E6"/>
    <w:rsid w:val="00682EDE"/>
    <w:rsid w:val="00684421"/>
    <w:rsid w:val="00687A0E"/>
    <w:rsid w:val="00692189"/>
    <w:rsid w:val="00695420"/>
    <w:rsid w:val="00695BC6"/>
    <w:rsid w:val="00696F47"/>
    <w:rsid w:val="006A5358"/>
    <w:rsid w:val="006C2847"/>
    <w:rsid w:val="006C2FFA"/>
    <w:rsid w:val="006C3376"/>
    <w:rsid w:val="006D07C2"/>
    <w:rsid w:val="006D4C3D"/>
    <w:rsid w:val="006D69D5"/>
    <w:rsid w:val="006D6B4B"/>
    <w:rsid w:val="006E10CE"/>
    <w:rsid w:val="006E1F10"/>
    <w:rsid w:val="006E3B65"/>
    <w:rsid w:val="006E4555"/>
    <w:rsid w:val="006E75CA"/>
    <w:rsid w:val="006E7774"/>
    <w:rsid w:val="006F4BF9"/>
    <w:rsid w:val="006F5138"/>
    <w:rsid w:val="006F5FA0"/>
    <w:rsid w:val="00717F4C"/>
    <w:rsid w:val="007270BA"/>
    <w:rsid w:val="00733850"/>
    <w:rsid w:val="007377BD"/>
    <w:rsid w:val="0074357F"/>
    <w:rsid w:val="00751092"/>
    <w:rsid w:val="00751698"/>
    <w:rsid w:val="0075189F"/>
    <w:rsid w:val="00753BB7"/>
    <w:rsid w:val="0075427D"/>
    <w:rsid w:val="007602E9"/>
    <w:rsid w:val="00763BDB"/>
    <w:rsid w:val="007666F1"/>
    <w:rsid w:val="0077408B"/>
    <w:rsid w:val="00775D58"/>
    <w:rsid w:val="007772E1"/>
    <w:rsid w:val="00781443"/>
    <w:rsid w:val="00783CEA"/>
    <w:rsid w:val="007865F0"/>
    <w:rsid w:val="0078766D"/>
    <w:rsid w:val="0079096F"/>
    <w:rsid w:val="007945D6"/>
    <w:rsid w:val="00795264"/>
    <w:rsid w:val="00796E1D"/>
    <w:rsid w:val="007A3FC6"/>
    <w:rsid w:val="007A6054"/>
    <w:rsid w:val="007B39C1"/>
    <w:rsid w:val="007B4581"/>
    <w:rsid w:val="007B58F9"/>
    <w:rsid w:val="007C56F9"/>
    <w:rsid w:val="007C78FE"/>
    <w:rsid w:val="007E5DD4"/>
    <w:rsid w:val="00800EF3"/>
    <w:rsid w:val="00801A6E"/>
    <w:rsid w:val="008037BF"/>
    <w:rsid w:val="008175EC"/>
    <w:rsid w:val="008219D6"/>
    <w:rsid w:val="008234C1"/>
    <w:rsid w:val="008263F2"/>
    <w:rsid w:val="008278BE"/>
    <w:rsid w:val="0083007F"/>
    <w:rsid w:val="00836BDC"/>
    <w:rsid w:val="008406D3"/>
    <w:rsid w:val="00841331"/>
    <w:rsid w:val="00847685"/>
    <w:rsid w:val="008566C2"/>
    <w:rsid w:val="00857716"/>
    <w:rsid w:val="00863F28"/>
    <w:rsid w:val="00864951"/>
    <w:rsid w:val="008712EA"/>
    <w:rsid w:val="00872CDA"/>
    <w:rsid w:val="00880841"/>
    <w:rsid w:val="00881B76"/>
    <w:rsid w:val="00883DFF"/>
    <w:rsid w:val="0088773F"/>
    <w:rsid w:val="00895546"/>
    <w:rsid w:val="00895A1F"/>
    <w:rsid w:val="008A0573"/>
    <w:rsid w:val="008A1996"/>
    <w:rsid w:val="008A2822"/>
    <w:rsid w:val="008A39B5"/>
    <w:rsid w:val="008A460D"/>
    <w:rsid w:val="008A4B7A"/>
    <w:rsid w:val="008C2224"/>
    <w:rsid w:val="008C244C"/>
    <w:rsid w:val="008C54EA"/>
    <w:rsid w:val="008D195A"/>
    <w:rsid w:val="008D1DF0"/>
    <w:rsid w:val="008D23C8"/>
    <w:rsid w:val="008D4566"/>
    <w:rsid w:val="008D52E4"/>
    <w:rsid w:val="008D5CE7"/>
    <w:rsid w:val="008D5D15"/>
    <w:rsid w:val="008E57EE"/>
    <w:rsid w:val="008E5C71"/>
    <w:rsid w:val="008F00C5"/>
    <w:rsid w:val="008F3EE4"/>
    <w:rsid w:val="008F53A5"/>
    <w:rsid w:val="008F5F45"/>
    <w:rsid w:val="008F7837"/>
    <w:rsid w:val="00906349"/>
    <w:rsid w:val="00906CEB"/>
    <w:rsid w:val="0090736F"/>
    <w:rsid w:val="00910678"/>
    <w:rsid w:val="00916F70"/>
    <w:rsid w:val="009454CC"/>
    <w:rsid w:val="009469B0"/>
    <w:rsid w:val="00950993"/>
    <w:rsid w:val="0095482C"/>
    <w:rsid w:val="00960BB9"/>
    <w:rsid w:val="00964DE9"/>
    <w:rsid w:val="0097040E"/>
    <w:rsid w:val="009722A2"/>
    <w:rsid w:val="00972764"/>
    <w:rsid w:val="00972793"/>
    <w:rsid w:val="00973D97"/>
    <w:rsid w:val="00975B7D"/>
    <w:rsid w:val="00983387"/>
    <w:rsid w:val="00983ACB"/>
    <w:rsid w:val="00983FD8"/>
    <w:rsid w:val="00984BEE"/>
    <w:rsid w:val="00993AE3"/>
    <w:rsid w:val="00994B4F"/>
    <w:rsid w:val="0099708E"/>
    <w:rsid w:val="009B0C91"/>
    <w:rsid w:val="009B4AE8"/>
    <w:rsid w:val="009B5D19"/>
    <w:rsid w:val="009C0771"/>
    <w:rsid w:val="009C10DC"/>
    <w:rsid w:val="009C520F"/>
    <w:rsid w:val="009C7EB9"/>
    <w:rsid w:val="009D3EE4"/>
    <w:rsid w:val="009E2E5A"/>
    <w:rsid w:val="009E3CC3"/>
    <w:rsid w:val="009E3FB1"/>
    <w:rsid w:val="009E4924"/>
    <w:rsid w:val="009F12BD"/>
    <w:rsid w:val="00A02043"/>
    <w:rsid w:val="00A06D39"/>
    <w:rsid w:val="00A10CE3"/>
    <w:rsid w:val="00A11F47"/>
    <w:rsid w:val="00A122A4"/>
    <w:rsid w:val="00A1536C"/>
    <w:rsid w:val="00A171D4"/>
    <w:rsid w:val="00A21071"/>
    <w:rsid w:val="00A24B52"/>
    <w:rsid w:val="00A274A3"/>
    <w:rsid w:val="00A3020B"/>
    <w:rsid w:val="00A35FB9"/>
    <w:rsid w:val="00A42D27"/>
    <w:rsid w:val="00A43FFF"/>
    <w:rsid w:val="00A44EEC"/>
    <w:rsid w:val="00A47748"/>
    <w:rsid w:val="00A5342F"/>
    <w:rsid w:val="00A536AA"/>
    <w:rsid w:val="00A53E82"/>
    <w:rsid w:val="00A61E87"/>
    <w:rsid w:val="00A64161"/>
    <w:rsid w:val="00A733C0"/>
    <w:rsid w:val="00A935B3"/>
    <w:rsid w:val="00AA11DB"/>
    <w:rsid w:val="00AA28A7"/>
    <w:rsid w:val="00AB233A"/>
    <w:rsid w:val="00AB4469"/>
    <w:rsid w:val="00AB630B"/>
    <w:rsid w:val="00AC34E8"/>
    <w:rsid w:val="00AC7029"/>
    <w:rsid w:val="00AD0FE3"/>
    <w:rsid w:val="00AD3FF9"/>
    <w:rsid w:val="00AD501F"/>
    <w:rsid w:val="00AD74F1"/>
    <w:rsid w:val="00AE1616"/>
    <w:rsid w:val="00AE233B"/>
    <w:rsid w:val="00AE2CEB"/>
    <w:rsid w:val="00AE3928"/>
    <w:rsid w:val="00B011DC"/>
    <w:rsid w:val="00B015D2"/>
    <w:rsid w:val="00B053B8"/>
    <w:rsid w:val="00B1081D"/>
    <w:rsid w:val="00B14742"/>
    <w:rsid w:val="00B21E21"/>
    <w:rsid w:val="00B27FA1"/>
    <w:rsid w:val="00B31BA0"/>
    <w:rsid w:val="00B367B9"/>
    <w:rsid w:val="00B369BD"/>
    <w:rsid w:val="00B44512"/>
    <w:rsid w:val="00B5015A"/>
    <w:rsid w:val="00B50425"/>
    <w:rsid w:val="00B51D5C"/>
    <w:rsid w:val="00B53705"/>
    <w:rsid w:val="00B53C19"/>
    <w:rsid w:val="00B60EA6"/>
    <w:rsid w:val="00B61B45"/>
    <w:rsid w:val="00B6423E"/>
    <w:rsid w:val="00B703DA"/>
    <w:rsid w:val="00B7109E"/>
    <w:rsid w:val="00B71D64"/>
    <w:rsid w:val="00B7361D"/>
    <w:rsid w:val="00B81B27"/>
    <w:rsid w:val="00B874BF"/>
    <w:rsid w:val="00B917CF"/>
    <w:rsid w:val="00BA2128"/>
    <w:rsid w:val="00BA305B"/>
    <w:rsid w:val="00BB52D9"/>
    <w:rsid w:val="00BB784E"/>
    <w:rsid w:val="00BC0D0B"/>
    <w:rsid w:val="00BC3AFA"/>
    <w:rsid w:val="00BC6C58"/>
    <w:rsid w:val="00BD2DCE"/>
    <w:rsid w:val="00BE083C"/>
    <w:rsid w:val="00BE1320"/>
    <w:rsid w:val="00BE1606"/>
    <w:rsid w:val="00BE66D5"/>
    <w:rsid w:val="00BF1FAC"/>
    <w:rsid w:val="00C02116"/>
    <w:rsid w:val="00C03176"/>
    <w:rsid w:val="00C108D5"/>
    <w:rsid w:val="00C11A5C"/>
    <w:rsid w:val="00C127B8"/>
    <w:rsid w:val="00C12FDC"/>
    <w:rsid w:val="00C16EB2"/>
    <w:rsid w:val="00C2008E"/>
    <w:rsid w:val="00C2125D"/>
    <w:rsid w:val="00C26506"/>
    <w:rsid w:val="00C26DA6"/>
    <w:rsid w:val="00C32964"/>
    <w:rsid w:val="00C3432F"/>
    <w:rsid w:val="00C346CB"/>
    <w:rsid w:val="00C358DA"/>
    <w:rsid w:val="00C40833"/>
    <w:rsid w:val="00C52595"/>
    <w:rsid w:val="00C52AB9"/>
    <w:rsid w:val="00C53CC6"/>
    <w:rsid w:val="00C548D4"/>
    <w:rsid w:val="00C54931"/>
    <w:rsid w:val="00C62AF7"/>
    <w:rsid w:val="00C639BD"/>
    <w:rsid w:val="00C65CB9"/>
    <w:rsid w:val="00C7256F"/>
    <w:rsid w:val="00C80E9A"/>
    <w:rsid w:val="00C81536"/>
    <w:rsid w:val="00C83C7A"/>
    <w:rsid w:val="00C91615"/>
    <w:rsid w:val="00C93D4F"/>
    <w:rsid w:val="00C94642"/>
    <w:rsid w:val="00C94A01"/>
    <w:rsid w:val="00C956C5"/>
    <w:rsid w:val="00C960D8"/>
    <w:rsid w:val="00C9669C"/>
    <w:rsid w:val="00CA2B6C"/>
    <w:rsid w:val="00CA4724"/>
    <w:rsid w:val="00CA6335"/>
    <w:rsid w:val="00CA66FB"/>
    <w:rsid w:val="00CB2245"/>
    <w:rsid w:val="00CB34A1"/>
    <w:rsid w:val="00CC1D83"/>
    <w:rsid w:val="00CC37A5"/>
    <w:rsid w:val="00CC3C43"/>
    <w:rsid w:val="00CC4751"/>
    <w:rsid w:val="00CD4857"/>
    <w:rsid w:val="00CE1A06"/>
    <w:rsid w:val="00CE1DC8"/>
    <w:rsid w:val="00CF0743"/>
    <w:rsid w:val="00CF25BB"/>
    <w:rsid w:val="00CF3FEB"/>
    <w:rsid w:val="00CF7BA1"/>
    <w:rsid w:val="00D041CF"/>
    <w:rsid w:val="00D05A63"/>
    <w:rsid w:val="00D07056"/>
    <w:rsid w:val="00D133AC"/>
    <w:rsid w:val="00D17963"/>
    <w:rsid w:val="00D17EB2"/>
    <w:rsid w:val="00D20A66"/>
    <w:rsid w:val="00D34E15"/>
    <w:rsid w:val="00D356F9"/>
    <w:rsid w:val="00D36B9D"/>
    <w:rsid w:val="00D4409B"/>
    <w:rsid w:val="00D452A2"/>
    <w:rsid w:val="00D46A2B"/>
    <w:rsid w:val="00D47143"/>
    <w:rsid w:val="00D64510"/>
    <w:rsid w:val="00D77841"/>
    <w:rsid w:val="00D801BF"/>
    <w:rsid w:val="00D81561"/>
    <w:rsid w:val="00D83991"/>
    <w:rsid w:val="00D866CD"/>
    <w:rsid w:val="00D90B0E"/>
    <w:rsid w:val="00D917ED"/>
    <w:rsid w:val="00D926BF"/>
    <w:rsid w:val="00DA1A05"/>
    <w:rsid w:val="00DA1B67"/>
    <w:rsid w:val="00DA6558"/>
    <w:rsid w:val="00DA7FCA"/>
    <w:rsid w:val="00DB37AC"/>
    <w:rsid w:val="00DC0C32"/>
    <w:rsid w:val="00DC7AD1"/>
    <w:rsid w:val="00DD329D"/>
    <w:rsid w:val="00DD6214"/>
    <w:rsid w:val="00DE1361"/>
    <w:rsid w:val="00DE6EDD"/>
    <w:rsid w:val="00DF0ADC"/>
    <w:rsid w:val="00DF5FB2"/>
    <w:rsid w:val="00E05950"/>
    <w:rsid w:val="00E06465"/>
    <w:rsid w:val="00E22A84"/>
    <w:rsid w:val="00E23A71"/>
    <w:rsid w:val="00E2579F"/>
    <w:rsid w:val="00E32FF8"/>
    <w:rsid w:val="00E349CD"/>
    <w:rsid w:val="00E40437"/>
    <w:rsid w:val="00E40873"/>
    <w:rsid w:val="00E4094C"/>
    <w:rsid w:val="00E43F9F"/>
    <w:rsid w:val="00E440C8"/>
    <w:rsid w:val="00E55374"/>
    <w:rsid w:val="00E60518"/>
    <w:rsid w:val="00E655EC"/>
    <w:rsid w:val="00E8391D"/>
    <w:rsid w:val="00E91AD3"/>
    <w:rsid w:val="00E9257F"/>
    <w:rsid w:val="00EB0AD4"/>
    <w:rsid w:val="00EB325A"/>
    <w:rsid w:val="00EB457E"/>
    <w:rsid w:val="00EB6460"/>
    <w:rsid w:val="00EC201D"/>
    <w:rsid w:val="00EC4325"/>
    <w:rsid w:val="00ED1C26"/>
    <w:rsid w:val="00ED1F40"/>
    <w:rsid w:val="00EE2EB4"/>
    <w:rsid w:val="00EF1667"/>
    <w:rsid w:val="00EF1C8F"/>
    <w:rsid w:val="00EF5429"/>
    <w:rsid w:val="00F054F6"/>
    <w:rsid w:val="00F12715"/>
    <w:rsid w:val="00F216AB"/>
    <w:rsid w:val="00F21898"/>
    <w:rsid w:val="00F218D0"/>
    <w:rsid w:val="00F2284B"/>
    <w:rsid w:val="00F25D73"/>
    <w:rsid w:val="00F3262F"/>
    <w:rsid w:val="00F35E62"/>
    <w:rsid w:val="00F418D6"/>
    <w:rsid w:val="00F46691"/>
    <w:rsid w:val="00F5181F"/>
    <w:rsid w:val="00F555A0"/>
    <w:rsid w:val="00F60148"/>
    <w:rsid w:val="00F6198B"/>
    <w:rsid w:val="00F67B38"/>
    <w:rsid w:val="00F72968"/>
    <w:rsid w:val="00F76D3D"/>
    <w:rsid w:val="00F80110"/>
    <w:rsid w:val="00F872FD"/>
    <w:rsid w:val="00F92081"/>
    <w:rsid w:val="00F92791"/>
    <w:rsid w:val="00F96633"/>
    <w:rsid w:val="00F9757A"/>
    <w:rsid w:val="00FA02C6"/>
    <w:rsid w:val="00FA0810"/>
    <w:rsid w:val="00FA6283"/>
    <w:rsid w:val="00FA6354"/>
    <w:rsid w:val="00FB23BB"/>
    <w:rsid w:val="00FB285C"/>
    <w:rsid w:val="00FB2C50"/>
    <w:rsid w:val="00FB2DF8"/>
    <w:rsid w:val="00FB504A"/>
    <w:rsid w:val="00FD18B7"/>
    <w:rsid w:val="00FD1B38"/>
    <w:rsid w:val="00FD3713"/>
    <w:rsid w:val="00FD374A"/>
    <w:rsid w:val="00FE04C5"/>
    <w:rsid w:val="00FE0E34"/>
    <w:rsid w:val="00FE4628"/>
    <w:rsid w:val="00FE56D4"/>
    <w:rsid w:val="00FF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F548FB"/>
  <w15:docId w15:val="{EC07F9A6-80F7-44B0-8C57-1B6E260A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224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  <w:rPr>
      <w:lang w:val="lv-LV"/>
    </w:r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1376"/>
    <w:pPr>
      <w:spacing w:after="200" w:line="240" w:lineRule="auto"/>
    </w:pPr>
    <w:rPr>
      <w:sz w:val="20"/>
      <w:szCs w:val="20"/>
      <w:lang w:val="lv-LV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paragraph" w:customStyle="1" w:styleId="tv2131">
    <w:name w:val="tv2131"/>
    <w:basedOn w:val="Normal"/>
    <w:rsid w:val="0053256E"/>
    <w:pPr>
      <w:spacing w:before="240" w:after="0" w:line="360" w:lineRule="auto"/>
      <w:ind w:firstLine="300"/>
      <w:jc w:val="both"/>
    </w:pPr>
    <w:rPr>
      <w:rFonts w:ascii="Verdana" w:eastAsia="Times New Roman" w:hAnsi="Verdana" w:cs="Times New Roman"/>
      <w:sz w:val="18"/>
      <w:szCs w:val="18"/>
      <w:lang w:val="lv-LV" w:eastAsia="lv-LV"/>
    </w:rPr>
  </w:style>
  <w:style w:type="paragraph" w:styleId="Revision">
    <w:name w:val="Revision"/>
    <w:hidden/>
    <w:uiPriority w:val="99"/>
    <w:semiHidden/>
    <w:rsid w:val="00895546"/>
    <w:pPr>
      <w:spacing w:after="0" w:line="240" w:lineRule="auto"/>
    </w:pPr>
    <w:rPr>
      <w:lang w:val="en-GB"/>
    </w:rPr>
  </w:style>
  <w:style w:type="paragraph" w:customStyle="1" w:styleId="tv2132">
    <w:name w:val="tv2132"/>
    <w:basedOn w:val="Normal"/>
    <w:rsid w:val="008A0573"/>
    <w:pPr>
      <w:spacing w:after="0" w:line="360" w:lineRule="auto"/>
      <w:ind w:firstLine="300"/>
    </w:pPr>
    <w:rPr>
      <w:rFonts w:ascii="Times New Roman" w:eastAsia="Times New Roman" w:hAnsi="Times New Roman" w:cs="Times New Roman"/>
      <w:color w:val="414142"/>
      <w:sz w:val="20"/>
      <w:szCs w:val="20"/>
      <w:lang w:val="lv-LV" w:eastAsia="lv-LV"/>
    </w:rPr>
  </w:style>
  <w:style w:type="character" w:styleId="Strong">
    <w:name w:val="Strong"/>
    <w:basedOn w:val="DefaultParagraphFont"/>
    <w:uiPriority w:val="22"/>
    <w:qFormat/>
    <w:rsid w:val="00465B16"/>
    <w:rPr>
      <w:b/>
      <w:bCs/>
    </w:rPr>
  </w:style>
  <w:style w:type="character" w:customStyle="1" w:styleId="apple-converted-space">
    <w:name w:val="apple-converted-space"/>
    <w:basedOn w:val="DefaultParagraphFont"/>
    <w:rsid w:val="00465B16"/>
  </w:style>
  <w:style w:type="character" w:styleId="UnresolvedMention">
    <w:name w:val="Unresolved Mention"/>
    <w:basedOn w:val="DefaultParagraphFont"/>
    <w:uiPriority w:val="99"/>
    <w:semiHidden/>
    <w:unhideWhenUsed/>
    <w:rsid w:val="00027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7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427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12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0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504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6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5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56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506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61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917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9C4F9E-8641-4B5F-BBC0-93CB834F2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1664</Words>
  <Characters>949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ltab</Company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Agris Daukste</dc:creator>
  <cp:lastModifiedBy>Agris Daukste</cp:lastModifiedBy>
  <cp:revision>2</cp:revision>
  <dcterms:created xsi:type="dcterms:W3CDTF">2026-04-08T15:18:00Z</dcterms:created>
  <dcterms:modified xsi:type="dcterms:W3CDTF">2026-04-08T15:18:00Z</dcterms:modified>
</cp:coreProperties>
</file>