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64D" w14:textId="77777777" w:rsidR="00B44512" w:rsidRPr="00685DE5" w:rsidRDefault="00B44512" w:rsidP="004C7756">
      <w:pPr>
        <w:spacing w:after="0" w:line="240" w:lineRule="auto"/>
        <w:jc w:val="right"/>
        <w:rPr>
          <w:b/>
          <w:sz w:val="24"/>
          <w:szCs w:val="24"/>
          <w:lang w:val="lv-LV"/>
        </w:rPr>
      </w:pPr>
      <w:r w:rsidRPr="00685DE5">
        <w:rPr>
          <w:b/>
          <w:sz w:val="24"/>
          <w:szCs w:val="24"/>
          <w:lang w:val="lv-LV"/>
        </w:rPr>
        <w:t>Paziņojums masu medijiem</w:t>
      </w:r>
    </w:p>
    <w:p w14:paraId="50188D1F" w14:textId="09DA2FC1" w:rsidR="00B44512" w:rsidRPr="00685DE5" w:rsidRDefault="008911E2" w:rsidP="004C7756">
      <w:pPr>
        <w:spacing w:after="0" w:line="240" w:lineRule="auto"/>
        <w:jc w:val="right"/>
        <w:rPr>
          <w:b/>
          <w:sz w:val="24"/>
          <w:szCs w:val="24"/>
          <w:lang w:val="lv-LV"/>
        </w:rPr>
      </w:pPr>
      <w:r w:rsidRPr="00685DE5">
        <w:rPr>
          <w:b/>
          <w:sz w:val="24"/>
          <w:szCs w:val="24"/>
          <w:lang w:val="lv-LV"/>
        </w:rPr>
        <w:t>0</w:t>
      </w:r>
      <w:r w:rsidR="00685DE5" w:rsidRPr="00685DE5">
        <w:rPr>
          <w:b/>
          <w:sz w:val="24"/>
          <w:szCs w:val="24"/>
          <w:lang w:val="lv-LV"/>
        </w:rPr>
        <w:t>9</w:t>
      </w:r>
      <w:r w:rsidRPr="00685DE5">
        <w:rPr>
          <w:b/>
          <w:sz w:val="24"/>
          <w:szCs w:val="24"/>
          <w:lang w:val="lv-LV"/>
        </w:rPr>
        <w:t>.0</w:t>
      </w:r>
      <w:r w:rsidR="00685DE5" w:rsidRPr="00685DE5">
        <w:rPr>
          <w:b/>
          <w:sz w:val="24"/>
          <w:szCs w:val="24"/>
          <w:lang w:val="lv-LV"/>
        </w:rPr>
        <w:t>5</w:t>
      </w:r>
      <w:r w:rsidR="003F237C" w:rsidRPr="00685DE5">
        <w:rPr>
          <w:b/>
          <w:sz w:val="24"/>
          <w:szCs w:val="24"/>
          <w:lang w:val="lv-LV"/>
        </w:rPr>
        <w:t>.202</w:t>
      </w:r>
      <w:r w:rsidR="00685DE5" w:rsidRPr="00685DE5">
        <w:rPr>
          <w:b/>
          <w:sz w:val="24"/>
          <w:szCs w:val="24"/>
          <w:lang w:val="lv-LV"/>
        </w:rPr>
        <w:t>5</w:t>
      </w:r>
      <w:r w:rsidR="00B44512" w:rsidRPr="00685DE5">
        <w:rPr>
          <w:b/>
          <w:sz w:val="24"/>
          <w:szCs w:val="24"/>
          <w:lang w:val="lv-LV"/>
        </w:rPr>
        <w:t>.</w:t>
      </w:r>
    </w:p>
    <w:p w14:paraId="095F242F" w14:textId="77777777" w:rsidR="002844AE" w:rsidRPr="00685DE5" w:rsidRDefault="002844AE" w:rsidP="002844AE">
      <w:pPr>
        <w:rPr>
          <w:b/>
          <w:lang w:val="lv-LV"/>
        </w:rPr>
      </w:pPr>
    </w:p>
    <w:p w14:paraId="7C9C3EC4" w14:textId="48398412" w:rsidR="004E709F" w:rsidRPr="00685DE5" w:rsidRDefault="00685DE5" w:rsidP="004E709F">
      <w:pPr>
        <w:jc w:val="both"/>
        <w:rPr>
          <w:b/>
          <w:sz w:val="25"/>
          <w:szCs w:val="25"/>
          <w:lang w:val="lv-LV"/>
        </w:rPr>
      </w:pPr>
      <w:r w:rsidRPr="00685DE5">
        <w:rPr>
          <w:b/>
          <w:sz w:val="25"/>
          <w:szCs w:val="25"/>
          <w:lang w:val="lv-LV"/>
        </w:rPr>
        <w:t xml:space="preserve">No </w:t>
      </w:r>
      <w:r w:rsidR="008911E2" w:rsidRPr="00685DE5">
        <w:rPr>
          <w:b/>
          <w:sz w:val="25"/>
          <w:szCs w:val="25"/>
          <w:lang w:val="lv-LV"/>
        </w:rPr>
        <w:t>1.</w:t>
      </w:r>
      <w:r w:rsidRPr="00685DE5">
        <w:rPr>
          <w:b/>
          <w:sz w:val="25"/>
          <w:szCs w:val="25"/>
          <w:lang w:val="lv-LV"/>
        </w:rPr>
        <w:t>jūlija</w:t>
      </w:r>
      <w:r w:rsidR="008911E2" w:rsidRPr="00685DE5">
        <w:rPr>
          <w:b/>
          <w:sz w:val="25"/>
          <w:szCs w:val="25"/>
          <w:lang w:val="lv-LV"/>
        </w:rPr>
        <w:t xml:space="preserve"> </w:t>
      </w:r>
      <w:r w:rsidRPr="00685DE5">
        <w:rPr>
          <w:b/>
          <w:sz w:val="25"/>
          <w:szCs w:val="25"/>
          <w:lang w:val="lv-LV"/>
        </w:rPr>
        <w:t xml:space="preserve">OCTA arī </w:t>
      </w:r>
      <w:proofErr w:type="spellStart"/>
      <w:r w:rsidRPr="00685DE5">
        <w:rPr>
          <w:b/>
          <w:sz w:val="25"/>
          <w:szCs w:val="25"/>
          <w:lang w:val="lv-LV"/>
        </w:rPr>
        <w:t>elektroskrejriteņiem</w:t>
      </w:r>
      <w:proofErr w:type="spellEnd"/>
      <w:r w:rsidR="008911E2" w:rsidRPr="00685DE5">
        <w:rPr>
          <w:b/>
          <w:sz w:val="25"/>
          <w:szCs w:val="25"/>
          <w:lang w:val="lv-LV"/>
        </w:rPr>
        <w:t xml:space="preserve">: kas jāņem vērā </w:t>
      </w:r>
      <w:r w:rsidRPr="00685DE5">
        <w:rPr>
          <w:b/>
          <w:sz w:val="25"/>
          <w:szCs w:val="25"/>
          <w:lang w:val="lv-LV"/>
        </w:rPr>
        <w:t>to īpašniekiem</w:t>
      </w:r>
      <w:r w:rsidR="008911E2" w:rsidRPr="00685DE5">
        <w:rPr>
          <w:b/>
          <w:sz w:val="25"/>
          <w:szCs w:val="25"/>
          <w:lang w:val="lv-LV"/>
        </w:rPr>
        <w:t>?</w:t>
      </w:r>
    </w:p>
    <w:p w14:paraId="37AB05F3" w14:textId="29841FA7" w:rsidR="004E709F" w:rsidRPr="00685DE5" w:rsidRDefault="00685DE5" w:rsidP="004E709F">
      <w:pPr>
        <w:spacing w:after="0" w:line="240" w:lineRule="auto"/>
        <w:jc w:val="both"/>
        <w:rPr>
          <w:sz w:val="24"/>
          <w:szCs w:val="24"/>
          <w:lang w:val="lv-LV"/>
        </w:rPr>
      </w:pPr>
      <w:r w:rsidRPr="00685DE5">
        <w:rPr>
          <w:b/>
          <w:bCs/>
          <w:sz w:val="24"/>
          <w:szCs w:val="24"/>
          <w:lang w:val="lv-LV"/>
        </w:rPr>
        <w:t xml:space="preserve">No 2025. gada 1.jūlija stājas spēkā jauns regulējums, kas nosaka, ka arī </w:t>
      </w:r>
      <w:proofErr w:type="spellStart"/>
      <w:r w:rsidRPr="00685DE5">
        <w:rPr>
          <w:b/>
          <w:bCs/>
          <w:sz w:val="24"/>
          <w:szCs w:val="24"/>
          <w:lang w:val="lv-LV"/>
        </w:rPr>
        <w:t>elektroskrejriteņiem</w:t>
      </w:r>
      <w:proofErr w:type="spellEnd"/>
      <w:r w:rsidRPr="00685DE5">
        <w:rPr>
          <w:b/>
          <w:bCs/>
          <w:sz w:val="24"/>
          <w:szCs w:val="24"/>
          <w:lang w:val="lv-LV"/>
        </w:rPr>
        <w:t xml:space="preserve"> ir nepieciešama OCTA. Šāda likuma norma pieņemta, lai pasargātu citus ceļu satiksmes dalībniekus no </w:t>
      </w:r>
      <w:r w:rsidR="0038618B">
        <w:rPr>
          <w:b/>
          <w:bCs/>
          <w:sz w:val="24"/>
          <w:szCs w:val="24"/>
          <w:lang w:val="lv-LV"/>
        </w:rPr>
        <w:t xml:space="preserve">finansiāliem </w:t>
      </w:r>
      <w:r w:rsidRPr="00685DE5">
        <w:rPr>
          <w:b/>
          <w:bCs/>
          <w:sz w:val="24"/>
          <w:szCs w:val="24"/>
          <w:lang w:val="lv-LV"/>
        </w:rPr>
        <w:t>zaudējumiem</w:t>
      </w:r>
      <w:r w:rsidR="0038618B">
        <w:rPr>
          <w:b/>
          <w:bCs/>
          <w:sz w:val="24"/>
          <w:szCs w:val="24"/>
          <w:lang w:val="lv-LV"/>
        </w:rPr>
        <w:t xml:space="preserve">, ko var radīt, ja sadursmi izraisa </w:t>
      </w:r>
      <w:proofErr w:type="spellStart"/>
      <w:r w:rsidR="0038618B">
        <w:rPr>
          <w:b/>
          <w:bCs/>
          <w:sz w:val="24"/>
          <w:szCs w:val="24"/>
          <w:lang w:val="lv-LV"/>
        </w:rPr>
        <w:t>elektroskrejriteņa</w:t>
      </w:r>
      <w:proofErr w:type="spellEnd"/>
      <w:r w:rsidR="0038618B">
        <w:rPr>
          <w:b/>
          <w:bCs/>
          <w:sz w:val="24"/>
          <w:szCs w:val="24"/>
          <w:lang w:val="lv-LV"/>
        </w:rPr>
        <w:t xml:space="preserve"> vadītājs</w:t>
      </w:r>
      <w:r w:rsidRPr="00685DE5">
        <w:rPr>
          <w:b/>
          <w:bCs/>
          <w:sz w:val="24"/>
          <w:szCs w:val="24"/>
          <w:lang w:val="lv-LV"/>
        </w:rPr>
        <w:t xml:space="preserve">. </w:t>
      </w:r>
      <w:r w:rsidR="008911E2" w:rsidRPr="00685DE5">
        <w:rPr>
          <w:b/>
          <w:sz w:val="24"/>
          <w:szCs w:val="24"/>
          <w:lang w:val="lv-LV"/>
        </w:rPr>
        <w:t xml:space="preserve">Latvijas Transportlīdzekļu apdrošinātāju birojs (turpmāk – LTAB) apkopojis svarīgākos jautājumus un atbildes, kas jāņem vērā </w:t>
      </w:r>
      <w:proofErr w:type="spellStart"/>
      <w:r w:rsidRPr="00685DE5">
        <w:rPr>
          <w:b/>
          <w:sz w:val="24"/>
          <w:szCs w:val="24"/>
          <w:lang w:val="lv-LV"/>
        </w:rPr>
        <w:t>elektroskrejriteņu</w:t>
      </w:r>
      <w:proofErr w:type="spellEnd"/>
      <w:r w:rsidRPr="00685DE5">
        <w:rPr>
          <w:b/>
          <w:sz w:val="24"/>
          <w:szCs w:val="24"/>
          <w:lang w:val="lv-LV"/>
        </w:rPr>
        <w:t xml:space="preserve"> </w:t>
      </w:r>
      <w:r w:rsidR="008911E2" w:rsidRPr="00685DE5">
        <w:rPr>
          <w:b/>
          <w:sz w:val="24"/>
          <w:szCs w:val="24"/>
          <w:lang w:val="lv-LV"/>
        </w:rPr>
        <w:t>īpašniekiem.</w:t>
      </w:r>
    </w:p>
    <w:p w14:paraId="18125727" w14:textId="77777777" w:rsidR="00481ACA" w:rsidRPr="00685DE5" w:rsidRDefault="00481ACA" w:rsidP="004E709F">
      <w:pPr>
        <w:spacing w:after="0" w:line="240" w:lineRule="auto"/>
        <w:jc w:val="both"/>
        <w:rPr>
          <w:sz w:val="24"/>
          <w:szCs w:val="24"/>
          <w:lang w:val="lv-LV"/>
        </w:rPr>
      </w:pPr>
    </w:p>
    <w:p w14:paraId="0778D084" w14:textId="0ED58B69" w:rsidR="008911E2" w:rsidRPr="00685DE5" w:rsidRDefault="008911E2" w:rsidP="008911E2">
      <w:pPr>
        <w:jc w:val="both"/>
        <w:rPr>
          <w:sz w:val="24"/>
          <w:szCs w:val="24"/>
          <w:u w:val="single"/>
          <w:lang w:val="lv-LV"/>
        </w:rPr>
      </w:pPr>
      <w:r w:rsidRPr="00685DE5">
        <w:rPr>
          <w:sz w:val="24"/>
          <w:szCs w:val="24"/>
          <w:u w:val="single"/>
          <w:lang w:val="lv-LV"/>
        </w:rPr>
        <w:t xml:space="preserve">1. Kāpēc </w:t>
      </w:r>
      <w:r w:rsidR="00685DE5" w:rsidRPr="00685DE5">
        <w:rPr>
          <w:sz w:val="24"/>
          <w:szCs w:val="24"/>
          <w:u w:val="single"/>
          <w:lang w:val="lv-LV"/>
        </w:rPr>
        <w:t xml:space="preserve">ieviesta OCTA </w:t>
      </w:r>
      <w:proofErr w:type="spellStart"/>
      <w:r w:rsidR="00685DE5" w:rsidRPr="00685DE5">
        <w:rPr>
          <w:sz w:val="24"/>
          <w:szCs w:val="24"/>
          <w:u w:val="single"/>
          <w:lang w:val="lv-LV"/>
        </w:rPr>
        <w:t>elektroskrejriteņiem</w:t>
      </w:r>
      <w:proofErr w:type="spellEnd"/>
      <w:r w:rsidRPr="00685DE5">
        <w:rPr>
          <w:sz w:val="24"/>
          <w:szCs w:val="24"/>
          <w:u w:val="single"/>
          <w:lang w:val="lv-LV"/>
        </w:rPr>
        <w:t xml:space="preserve">? </w:t>
      </w:r>
    </w:p>
    <w:p w14:paraId="64058C6C" w14:textId="21404B42" w:rsidR="00685DE5" w:rsidRPr="00685DE5" w:rsidRDefault="00685DE5" w:rsidP="008911E2">
      <w:pPr>
        <w:jc w:val="both"/>
        <w:rPr>
          <w:sz w:val="24"/>
          <w:szCs w:val="24"/>
          <w:lang w:val="lv-LV"/>
        </w:rPr>
      </w:pPr>
      <w:proofErr w:type="spellStart"/>
      <w:r w:rsidRPr="00685DE5">
        <w:rPr>
          <w:sz w:val="24"/>
          <w:szCs w:val="24"/>
          <w:lang w:val="lv-LV"/>
        </w:rPr>
        <w:t>Elektroskrejriteņi</w:t>
      </w:r>
      <w:proofErr w:type="spellEnd"/>
      <w:r w:rsidRPr="00685DE5">
        <w:rPr>
          <w:sz w:val="24"/>
          <w:szCs w:val="24"/>
          <w:lang w:val="lv-LV"/>
        </w:rPr>
        <w:t xml:space="preserve"> ir populārs pārvietošanas līdzeklis, īpaši siltākā gadalaikā. Ar šādu braucamrīku var attīstīt diezgan lielu ātrumu un notiekot ceļu satiksmes negadījumam, zaudējumi var būt būtiski, īpaši, ja sadursmē cieš gājējs. Valsts policijas dati liecina, ka pēdējos gados ceļu satiksmes negadījumu skaits, kuros iesaistīts </w:t>
      </w:r>
      <w:proofErr w:type="spellStart"/>
      <w:r w:rsidRPr="00685DE5">
        <w:rPr>
          <w:sz w:val="24"/>
          <w:szCs w:val="24"/>
          <w:lang w:val="lv-LV"/>
        </w:rPr>
        <w:t>elektroskrejritenis</w:t>
      </w:r>
      <w:proofErr w:type="spellEnd"/>
      <w:r w:rsidRPr="00685DE5">
        <w:rPr>
          <w:sz w:val="24"/>
          <w:szCs w:val="24"/>
          <w:lang w:val="lv-LV"/>
        </w:rPr>
        <w:t>, ik gadu pārsniedz pustūkstoti.</w:t>
      </w:r>
    </w:p>
    <w:p w14:paraId="6F5A2FF3" w14:textId="51E7DE36" w:rsidR="00685DE5" w:rsidRPr="00685DE5" w:rsidRDefault="00685DE5" w:rsidP="00685DE5">
      <w:pPr>
        <w:jc w:val="both"/>
        <w:rPr>
          <w:sz w:val="24"/>
          <w:szCs w:val="24"/>
          <w:u w:val="single"/>
          <w:lang w:val="lv-LV"/>
        </w:rPr>
      </w:pPr>
      <w:r>
        <w:rPr>
          <w:sz w:val="24"/>
          <w:szCs w:val="24"/>
          <w:u w:val="single"/>
          <w:lang w:val="lv-LV"/>
        </w:rPr>
        <w:t>2</w:t>
      </w:r>
      <w:r w:rsidRPr="00685DE5">
        <w:rPr>
          <w:sz w:val="24"/>
          <w:szCs w:val="24"/>
          <w:u w:val="single"/>
          <w:lang w:val="lv-LV"/>
        </w:rPr>
        <w:t xml:space="preserve">. </w:t>
      </w:r>
      <w:r>
        <w:rPr>
          <w:sz w:val="24"/>
          <w:szCs w:val="24"/>
          <w:u w:val="single"/>
          <w:lang w:val="lv-LV"/>
        </w:rPr>
        <w:t xml:space="preserve">Kā iegādāties OCTA </w:t>
      </w:r>
      <w:proofErr w:type="spellStart"/>
      <w:r>
        <w:rPr>
          <w:sz w:val="24"/>
          <w:szCs w:val="24"/>
          <w:u w:val="single"/>
          <w:lang w:val="lv-LV"/>
        </w:rPr>
        <w:t>elektroskrejriteņiem</w:t>
      </w:r>
      <w:proofErr w:type="spellEnd"/>
      <w:r>
        <w:rPr>
          <w:sz w:val="24"/>
          <w:szCs w:val="24"/>
          <w:u w:val="single"/>
          <w:lang w:val="lv-LV"/>
        </w:rPr>
        <w:t>?</w:t>
      </w:r>
    </w:p>
    <w:p w14:paraId="71EE69EC" w14:textId="7FFF2776" w:rsidR="00685DE5" w:rsidRPr="00685DE5" w:rsidRDefault="00E74D2E" w:rsidP="00685DE5">
      <w:pPr>
        <w:jc w:val="both"/>
        <w:rPr>
          <w:sz w:val="24"/>
          <w:szCs w:val="24"/>
          <w:lang w:val="lv-LV"/>
        </w:rPr>
      </w:pPr>
      <w:r>
        <w:rPr>
          <w:sz w:val="24"/>
          <w:szCs w:val="24"/>
          <w:lang w:val="lv-LV"/>
        </w:rPr>
        <w:t>OCTA polisi varēs iegādāties gan</w:t>
      </w:r>
      <w:r w:rsidR="00685DE5">
        <w:rPr>
          <w:sz w:val="24"/>
          <w:szCs w:val="24"/>
          <w:lang w:val="lv-LV"/>
        </w:rPr>
        <w:t xml:space="preserve"> izmantojot </w:t>
      </w:r>
      <w:r w:rsidR="00685DE5" w:rsidRPr="00685DE5">
        <w:rPr>
          <w:sz w:val="24"/>
          <w:szCs w:val="24"/>
          <w:lang w:val="lv-LV"/>
        </w:rPr>
        <w:t>tiešsaistes portālus</w:t>
      </w:r>
      <w:r>
        <w:rPr>
          <w:sz w:val="24"/>
          <w:szCs w:val="24"/>
          <w:lang w:val="lv-LV"/>
        </w:rPr>
        <w:t>, gan vēršoties tieši kādā no apdrošināšanas sabiedrībām vai to sadarbības partneriem</w:t>
      </w:r>
      <w:r w:rsidR="00685DE5">
        <w:rPr>
          <w:sz w:val="24"/>
          <w:szCs w:val="24"/>
          <w:lang w:val="lv-LV"/>
        </w:rPr>
        <w:t>.</w:t>
      </w:r>
      <w:r>
        <w:rPr>
          <w:sz w:val="24"/>
          <w:szCs w:val="24"/>
          <w:lang w:val="lv-LV"/>
        </w:rPr>
        <w:t xml:space="preserve"> T</w:t>
      </w:r>
      <w:r w:rsidR="00365538" w:rsidRPr="00685DE5">
        <w:rPr>
          <w:sz w:val="24"/>
          <w:szCs w:val="24"/>
          <w:lang w:val="lv-LV"/>
        </w:rPr>
        <w:t xml:space="preserve">iesības veikt OCTA apdrošināšanu Latvijā ir AAS “Balta”, AAS “Baltijas Apdrošināšanas Nams”, AAS “BTA Baltic </w:t>
      </w:r>
      <w:proofErr w:type="spellStart"/>
      <w:r w:rsidR="00365538" w:rsidRPr="00685DE5">
        <w:rPr>
          <w:sz w:val="24"/>
          <w:szCs w:val="24"/>
          <w:lang w:val="lv-LV"/>
        </w:rPr>
        <w:t>Insurance</w:t>
      </w:r>
      <w:proofErr w:type="spellEnd"/>
      <w:r w:rsidR="00365538" w:rsidRPr="00685DE5">
        <w:rPr>
          <w:sz w:val="24"/>
          <w:szCs w:val="24"/>
          <w:lang w:val="lv-LV"/>
        </w:rPr>
        <w:t xml:space="preserve"> </w:t>
      </w:r>
      <w:proofErr w:type="spellStart"/>
      <w:r w:rsidR="00365538" w:rsidRPr="00685DE5">
        <w:rPr>
          <w:sz w:val="24"/>
          <w:szCs w:val="24"/>
          <w:lang w:val="lv-LV"/>
        </w:rPr>
        <w:t>Company</w:t>
      </w:r>
      <w:proofErr w:type="spellEnd"/>
      <w:r w:rsidR="00365538" w:rsidRPr="00685DE5">
        <w:rPr>
          <w:sz w:val="24"/>
          <w:szCs w:val="24"/>
          <w:lang w:val="lv-LV"/>
        </w:rPr>
        <w:t>”, “</w:t>
      </w:r>
      <w:proofErr w:type="spellStart"/>
      <w:r w:rsidR="00365538" w:rsidRPr="00685DE5">
        <w:rPr>
          <w:sz w:val="24"/>
          <w:szCs w:val="24"/>
          <w:lang w:val="lv-LV"/>
        </w:rPr>
        <w:t>Compensa</w:t>
      </w:r>
      <w:proofErr w:type="spellEnd"/>
      <w:r w:rsidR="00365538" w:rsidRPr="00685DE5">
        <w:rPr>
          <w:sz w:val="24"/>
          <w:szCs w:val="24"/>
          <w:lang w:val="lv-LV"/>
        </w:rPr>
        <w:t xml:space="preserve"> </w:t>
      </w:r>
      <w:proofErr w:type="spellStart"/>
      <w:r w:rsidR="00365538" w:rsidRPr="00685DE5">
        <w:rPr>
          <w:sz w:val="24"/>
          <w:szCs w:val="24"/>
          <w:lang w:val="lv-LV"/>
        </w:rPr>
        <w:t>Vienna</w:t>
      </w:r>
      <w:proofErr w:type="spellEnd"/>
      <w:r w:rsidR="00365538" w:rsidRPr="00685DE5">
        <w:rPr>
          <w:sz w:val="24"/>
          <w:szCs w:val="24"/>
          <w:lang w:val="lv-LV"/>
        </w:rPr>
        <w:t xml:space="preserve"> </w:t>
      </w:r>
      <w:proofErr w:type="spellStart"/>
      <w:r w:rsidR="00365538" w:rsidRPr="00685DE5">
        <w:rPr>
          <w:sz w:val="24"/>
          <w:szCs w:val="24"/>
          <w:lang w:val="lv-LV"/>
        </w:rPr>
        <w:t>Insurance</w:t>
      </w:r>
      <w:proofErr w:type="spellEnd"/>
      <w:r w:rsidR="00365538" w:rsidRPr="00685DE5">
        <w:rPr>
          <w:sz w:val="24"/>
          <w:szCs w:val="24"/>
          <w:lang w:val="lv-LV"/>
        </w:rPr>
        <w:t xml:space="preserve"> Group” ADB Latvijas filiāle, “ERGO Insurance” SE Latvijas filiāle, ADB “Gjensidige” Latvijas filiāle, “</w:t>
      </w:r>
      <w:proofErr w:type="spellStart"/>
      <w:r w:rsidR="00365538" w:rsidRPr="00685DE5">
        <w:rPr>
          <w:sz w:val="24"/>
          <w:szCs w:val="24"/>
          <w:lang w:val="lv-LV"/>
        </w:rPr>
        <w:t>If</w:t>
      </w:r>
      <w:proofErr w:type="spellEnd"/>
      <w:r w:rsidR="00365538" w:rsidRPr="00685DE5">
        <w:rPr>
          <w:sz w:val="24"/>
          <w:szCs w:val="24"/>
          <w:lang w:val="lv-LV"/>
        </w:rPr>
        <w:t xml:space="preserve"> P&amp;C Insurance” AS Latvijas filiāle, “Swedbank P&amp;C Insurance” AS Latvijas filiāle un «Balcia </w:t>
      </w:r>
      <w:proofErr w:type="spellStart"/>
      <w:r w:rsidR="00365538" w:rsidRPr="00685DE5">
        <w:rPr>
          <w:sz w:val="24"/>
          <w:szCs w:val="24"/>
          <w:lang w:val="lv-LV"/>
        </w:rPr>
        <w:t>Insurance</w:t>
      </w:r>
      <w:proofErr w:type="spellEnd"/>
      <w:r w:rsidR="00365538" w:rsidRPr="00685DE5">
        <w:rPr>
          <w:sz w:val="24"/>
          <w:szCs w:val="24"/>
          <w:lang w:val="lv-LV"/>
        </w:rPr>
        <w:t>» SE</w:t>
      </w:r>
      <w:r w:rsidR="00365538">
        <w:rPr>
          <w:sz w:val="24"/>
          <w:szCs w:val="24"/>
          <w:lang w:val="lv-LV"/>
        </w:rPr>
        <w:t>)</w:t>
      </w:r>
      <w:r w:rsidR="00365538" w:rsidRPr="00685DE5">
        <w:rPr>
          <w:sz w:val="24"/>
          <w:szCs w:val="24"/>
          <w:lang w:val="lv-LV"/>
        </w:rPr>
        <w:t>.</w:t>
      </w:r>
      <w:r w:rsidR="00365538">
        <w:rPr>
          <w:sz w:val="24"/>
          <w:szCs w:val="24"/>
          <w:lang w:val="lv-LV"/>
        </w:rPr>
        <w:t xml:space="preserve"> </w:t>
      </w:r>
    </w:p>
    <w:p w14:paraId="3ED343B8" w14:textId="60B63E7E" w:rsidR="00365538" w:rsidRPr="00685DE5" w:rsidRDefault="00365538" w:rsidP="00365538">
      <w:pPr>
        <w:jc w:val="both"/>
        <w:rPr>
          <w:sz w:val="24"/>
          <w:szCs w:val="24"/>
          <w:u w:val="single"/>
          <w:lang w:val="lv-LV"/>
        </w:rPr>
      </w:pPr>
      <w:r>
        <w:rPr>
          <w:sz w:val="24"/>
          <w:szCs w:val="24"/>
          <w:u w:val="single"/>
          <w:lang w:val="lv-LV"/>
        </w:rPr>
        <w:t>3</w:t>
      </w:r>
      <w:r w:rsidRPr="00685DE5">
        <w:rPr>
          <w:sz w:val="24"/>
          <w:szCs w:val="24"/>
          <w:u w:val="single"/>
          <w:lang w:val="lv-LV"/>
        </w:rPr>
        <w:t xml:space="preserve">. </w:t>
      </w:r>
      <w:r>
        <w:rPr>
          <w:sz w:val="24"/>
          <w:szCs w:val="24"/>
          <w:u w:val="single"/>
          <w:lang w:val="lv-LV"/>
        </w:rPr>
        <w:t>Vai drīkst iegādāties OCTA kādā citā valstī?</w:t>
      </w:r>
    </w:p>
    <w:p w14:paraId="325C30F1" w14:textId="20022E64" w:rsidR="00386AC8" w:rsidRPr="00386AC8" w:rsidRDefault="00365538" w:rsidP="00386AC8">
      <w:pPr>
        <w:jc w:val="both"/>
        <w:rPr>
          <w:sz w:val="24"/>
          <w:szCs w:val="24"/>
          <w:lang w:val="lv-LV"/>
        </w:rPr>
      </w:pPr>
      <w:r w:rsidRPr="00365538">
        <w:rPr>
          <w:sz w:val="24"/>
          <w:szCs w:val="24"/>
          <w:lang w:val="lv-LV"/>
        </w:rPr>
        <w:t xml:space="preserve">Nē, </w:t>
      </w:r>
      <w:r w:rsidR="00E74D2E">
        <w:rPr>
          <w:sz w:val="24"/>
          <w:szCs w:val="24"/>
          <w:lang w:val="lv-LV"/>
        </w:rPr>
        <w:t xml:space="preserve">Latvijā reģistrētam </w:t>
      </w:r>
      <w:proofErr w:type="spellStart"/>
      <w:r w:rsidR="00E74D2E">
        <w:rPr>
          <w:sz w:val="24"/>
          <w:szCs w:val="24"/>
          <w:lang w:val="lv-LV"/>
        </w:rPr>
        <w:t>elektroskrejritenim</w:t>
      </w:r>
      <w:proofErr w:type="spellEnd"/>
      <w:r w:rsidR="00E74D2E">
        <w:rPr>
          <w:sz w:val="24"/>
          <w:szCs w:val="24"/>
          <w:lang w:val="lv-LV"/>
        </w:rPr>
        <w:t xml:space="preserve"> </w:t>
      </w:r>
      <w:r w:rsidRPr="00365538">
        <w:rPr>
          <w:sz w:val="24"/>
          <w:szCs w:val="24"/>
          <w:lang w:val="lv-LV"/>
        </w:rPr>
        <w:t xml:space="preserve">OCTA apdrošināšanu </w:t>
      </w:r>
      <w:r w:rsidR="00E74D2E">
        <w:rPr>
          <w:sz w:val="24"/>
          <w:szCs w:val="24"/>
          <w:lang w:val="lv-LV"/>
        </w:rPr>
        <w:t>varēs iegādāties</w:t>
      </w:r>
      <w:r w:rsidR="00386AC8" w:rsidRPr="00386AC8">
        <w:rPr>
          <w:sz w:val="24"/>
          <w:szCs w:val="24"/>
          <w:lang w:val="lv-LV"/>
        </w:rPr>
        <w:t xml:space="preserve"> tikai pie apdrošināšanas sabiedrībām, kur</w:t>
      </w:r>
      <w:r w:rsidR="00386AC8">
        <w:rPr>
          <w:sz w:val="24"/>
          <w:szCs w:val="24"/>
          <w:lang w:val="lv-LV"/>
        </w:rPr>
        <w:t>ā</w:t>
      </w:r>
      <w:r w:rsidR="00386AC8" w:rsidRPr="00386AC8">
        <w:rPr>
          <w:sz w:val="24"/>
          <w:szCs w:val="24"/>
          <w:lang w:val="lv-LV"/>
        </w:rPr>
        <w:t>m ir tiesības sniegt OCTA pakalpojumus Latvijas Republikā.</w:t>
      </w:r>
    </w:p>
    <w:p w14:paraId="6820D105" w14:textId="756BE732" w:rsidR="00365538" w:rsidRPr="00685DE5" w:rsidRDefault="00E74D2E" w:rsidP="00365538">
      <w:pPr>
        <w:jc w:val="both"/>
        <w:rPr>
          <w:sz w:val="24"/>
          <w:szCs w:val="24"/>
          <w:u w:val="single"/>
          <w:lang w:val="lv-LV"/>
        </w:rPr>
      </w:pPr>
      <w:r>
        <w:rPr>
          <w:sz w:val="24"/>
          <w:szCs w:val="24"/>
          <w:lang w:val="lv-LV"/>
        </w:rPr>
        <w:t xml:space="preserve"> </w:t>
      </w:r>
      <w:r w:rsidR="00725C32">
        <w:rPr>
          <w:sz w:val="24"/>
          <w:szCs w:val="24"/>
          <w:u w:val="single"/>
          <w:lang w:val="lv-LV"/>
        </w:rPr>
        <w:t>4</w:t>
      </w:r>
      <w:r w:rsidR="00365538" w:rsidRPr="00685DE5">
        <w:rPr>
          <w:sz w:val="24"/>
          <w:szCs w:val="24"/>
          <w:u w:val="single"/>
          <w:lang w:val="lv-LV"/>
        </w:rPr>
        <w:t xml:space="preserve">. </w:t>
      </w:r>
      <w:r w:rsidR="00365538" w:rsidRPr="0038618B">
        <w:rPr>
          <w:sz w:val="24"/>
          <w:szCs w:val="24"/>
          <w:u w:val="single"/>
          <w:lang w:val="lv-LV"/>
        </w:rPr>
        <w:t xml:space="preserve">Kas notiks, ja </w:t>
      </w:r>
      <w:proofErr w:type="spellStart"/>
      <w:r w:rsidR="00FA240D" w:rsidRPr="0038618B">
        <w:rPr>
          <w:sz w:val="24"/>
          <w:szCs w:val="24"/>
          <w:u w:val="single"/>
          <w:lang w:val="lv-LV"/>
        </w:rPr>
        <w:t>elektroskrejritenis</w:t>
      </w:r>
      <w:proofErr w:type="spellEnd"/>
      <w:r w:rsidR="00FA240D" w:rsidRPr="0038618B">
        <w:rPr>
          <w:sz w:val="24"/>
          <w:szCs w:val="24"/>
          <w:u w:val="single"/>
          <w:lang w:val="lv-LV"/>
        </w:rPr>
        <w:t xml:space="preserve"> piedalīsies ceļu satiksmē</w:t>
      </w:r>
      <w:r w:rsidR="00365538" w:rsidRPr="0038618B">
        <w:rPr>
          <w:sz w:val="24"/>
          <w:szCs w:val="24"/>
          <w:u w:val="single"/>
          <w:lang w:val="lv-LV"/>
        </w:rPr>
        <w:t xml:space="preserve"> bez derīgas OCTA?</w:t>
      </w:r>
    </w:p>
    <w:p w14:paraId="4DFFA5C0" w14:textId="6F62596C" w:rsidR="00365538" w:rsidRPr="00365538" w:rsidRDefault="00E177D6" w:rsidP="00365538">
      <w:pPr>
        <w:jc w:val="both"/>
        <w:rPr>
          <w:sz w:val="24"/>
          <w:szCs w:val="24"/>
          <w:lang w:val="lv-LV"/>
        </w:rPr>
      </w:pPr>
      <w:r>
        <w:rPr>
          <w:sz w:val="24"/>
          <w:szCs w:val="24"/>
          <w:lang w:val="lv-LV"/>
        </w:rPr>
        <w:t>G</w:t>
      </w:r>
      <w:r w:rsidR="00365538">
        <w:rPr>
          <w:sz w:val="24"/>
          <w:szCs w:val="24"/>
          <w:lang w:val="lv-LV"/>
        </w:rPr>
        <w:t xml:space="preserve">adījumā, ja ar neapdrošinātu </w:t>
      </w:r>
      <w:proofErr w:type="spellStart"/>
      <w:r w:rsidR="00365538">
        <w:rPr>
          <w:sz w:val="24"/>
          <w:szCs w:val="24"/>
          <w:lang w:val="lv-LV"/>
        </w:rPr>
        <w:t>elektroskrejriteni</w:t>
      </w:r>
      <w:proofErr w:type="spellEnd"/>
      <w:r w:rsidR="00365538">
        <w:rPr>
          <w:sz w:val="24"/>
          <w:szCs w:val="24"/>
          <w:lang w:val="lv-LV"/>
        </w:rPr>
        <w:t xml:space="preserve"> tiks izraisīts ceļu satiksmes negadījums, c</w:t>
      </w:r>
      <w:r w:rsidR="00365538" w:rsidRPr="00365538">
        <w:rPr>
          <w:sz w:val="24"/>
          <w:szCs w:val="24"/>
          <w:lang w:val="lv-LV"/>
        </w:rPr>
        <w:t xml:space="preserve">iviltiesiskā atbildība par visiem trešajām personām nodarītajiem zaudējumiem </w:t>
      </w:r>
      <w:r w:rsidR="00365538">
        <w:rPr>
          <w:sz w:val="24"/>
          <w:szCs w:val="24"/>
          <w:lang w:val="lv-LV"/>
        </w:rPr>
        <w:t xml:space="preserve">gulsies uz </w:t>
      </w:r>
      <w:proofErr w:type="spellStart"/>
      <w:r w:rsidR="00365538">
        <w:rPr>
          <w:sz w:val="24"/>
          <w:szCs w:val="24"/>
          <w:lang w:val="lv-LV"/>
        </w:rPr>
        <w:t>elektroskrejriteņa</w:t>
      </w:r>
      <w:proofErr w:type="spellEnd"/>
      <w:r w:rsidR="00365538">
        <w:rPr>
          <w:sz w:val="24"/>
          <w:szCs w:val="24"/>
          <w:lang w:val="lv-LV"/>
        </w:rPr>
        <w:t xml:space="preserve"> īpašnieku</w:t>
      </w:r>
      <w:r w:rsidR="00365538" w:rsidRPr="00365538">
        <w:rPr>
          <w:sz w:val="24"/>
          <w:szCs w:val="24"/>
          <w:lang w:val="lv-LV"/>
        </w:rPr>
        <w:t>.</w:t>
      </w:r>
    </w:p>
    <w:p w14:paraId="31E3B71F" w14:textId="06982707" w:rsidR="00685DE5" w:rsidRPr="00685DE5" w:rsidRDefault="00725C32" w:rsidP="00685DE5">
      <w:pPr>
        <w:jc w:val="both"/>
        <w:rPr>
          <w:sz w:val="24"/>
          <w:szCs w:val="24"/>
          <w:u w:val="single"/>
          <w:lang w:val="lv-LV"/>
        </w:rPr>
      </w:pPr>
      <w:r>
        <w:rPr>
          <w:sz w:val="24"/>
          <w:szCs w:val="24"/>
          <w:u w:val="single"/>
          <w:lang w:val="lv-LV"/>
        </w:rPr>
        <w:t>5</w:t>
      </w:r>
      <w:r w:rsidR="00685DE5" w:rsidRPr="00685DE5">
        <w:rPr>
          <w:sz w:val="24"/>
          <w:szCs w:val="24"/>
          <w:u w:val="single"/>
          <w:lang w:val="lv-LV"/>
        </w:rPr>
        <w:t xml:space="preserve">. Vai </w:t>
      </w:r>
      <w:proofErr w:type="spellStart"/>
      <w:r w:rsidR="00685DE5" w:rsidRPr="00685DE5">
        <w:rPr>
          <w:sz w:val="24"/>
          <w:szCs w:val="24"/>
          <w:u w:val="single"/>
          <w:lang w:val="lv-LV"/>
        </w:rPr>
        <w:t>elektroskrejriteņi</w:t>
      </w:r>
      <w:proofErr w:type="spellEnd"/>
      <w:r w:rsidR="00685DE5" w:rsidRPr="00685DE5">
        <w:rPr>
          <w:sz w:val="24"/>
          <w:szCs w:val="24"/>
          <w:u w:val="single"/>
          <w:lang w:val="lv-LV"/>
        </w:rPr>
        <w:t xml:space="preserve"> ir jāreģistrē un kur to var izdarīt? </w:t>
      </w:r>
    </w:p>
    <w:p w14:paraId="0C3D15FA" w14:textId="4C1DF8FA" w:rsidR="00685DE5" w:rsidRPr="00685DE5" w:rsidRDefault="00685DE5" w:rsidP="008911E2">
      <w:pPr>
        <w:jc w:val="both"/>
        <w:rPr>
          <w:bCs/>
          <w:sz w:val="24"/>
          <w:szCs w:val="24"/>
          <w:lang w:val="lv-LV"/>
        </w:rPr>
      </w:pPr>
      <w:proofErr w:type="spellStart"/>
      <w:r w:rsidRPr="00685DE5">
        <w:rPr>
          <w:bCs/>
          <w:sz w:val="24"/>
          <w:szCs w:val="24"/>
          <w:lang w:val="lv-LV"/>
        </w:rPr>
        <w:t>Elektroskrejriteņu</w:t>
      </w:r>
      <w:proofErr w:type="spellEnd"/>
      <w:r w:rsidRPr="00685DE5">
        <w:rPr>
          <w:bCs/>
          <w:sz w:val="24"/>
          <w:szCs w:val="24"/>
          <w:lang w:val="lv-LV"/>
        </w:rPr>
        <w:t xml:space="preserve"> reģistrācija ir obligāta, un to veic Ceļu satiksmes drošības direkcija. Tādējādi ar nereģistrētiem </w:t>
      </w:r>
      <w:proofErr w:type="spellStart"/>
      <w:r w:rsidRPr="00685DE5">
        <w:rPr>
          <w:bCs/>
          <w:sz w:val="24"/>
          <w:szCs w:val="24"/>
          <w:lang w:val="lv-LV"/>
        </w:rPr>
        <w:t>elektroskrejriteņiem</w:t>
      </w:r>
      <w:proofErr w:type="spellEnd"/>
      <w:r w:rsidRPr="00685DE5">
        <w:rPr>
          <w:bCs/>
          <w:sz w:val="24"/>
          <w:szCs w:val="24"/>
          <w:lang w:val="lv-LV"/>
        </w:rPr>
        <w:t xml:space="preserve"> piedalīties ceļu satiksmē ir aizliegts. </w:t>
      </w:r>
      <w:proofErr w:type="spellStart"/>
      <w:r w:rsidRPr="00685DE5">
        <w:rPr>
          <w:bCs/>
          <w:sz w:val="24"/>
          <w:szCs w:val="24"/>
          <w:lang w:val="lv-LV"/>
        </w:rPr>
        <w:t>Elektroskrejriteņu</w:t>
      </w:r>
      <w:proofErr w:type="spellEnd"/>
      <w:r w:rsidRPr="00685DE5">
        <w:rPr>
          <w:bCs/>
          <w:sz w:val="24"/>
          <w:szCs w:val="24"/>
          <w:lang w:val="lv-LV"/>
        </w:rPr>
        <w:t xml:space="preserve"> obligāta reģistrācija attiecas arī uz pašizgatavotiem vai pārbūvētiem </w:t>
      </w:r>
      <w:proofErr w:type="spellStart"/>
      <w:r w:rsidRPr="00685DE5">
        <w:rPr>
          <w:bCs/>
          <w:sz w:val="24"/>
          <w:szCs w:val="24"/>
          <w:lang w:val="lv-LV"/>
        </w:rPr>
        <w:t>elektroskrejriteņiem</w:t>
      </w:r>
      <w:proofErr w:type="spellEnd"/>
      <w:r w:rsidRPr="00685DE5">
        <w:rPr>
          <w:bCs/>
          <w:sz w:val="24"/>
          <w:szCs w:val="24"/>
          <w:lang w:val="lv-LV"/>
        </w:rPr>
        <w:t>.</w:t>
      </w:r>
    </w:p>
    <w:p w14:paraId="068918CB" w14:textId="12B7488C" w:rsidR="008911E2" w:rsidRPr="00685DE5" w:rsidRDefault="00725C32" w:rsidP="008911E2">
      <w:pPr>
        <w:jc w:val="both"/>
        <w:rPr>
          <w:sz w:val="24"/>
          <w:szCs w:val="24"/>
          <w:u w:val="single"/>
          <w:lang w:val="lv-LV"/>
        </w:rPr>
      </w:pPr>
      <w:r>
        <w:rPr>
          <w:sz w:val="24"/>
          <w:szCs w:val="24"/>
          <w:u w:val="single"/>
          <w:lang w:val="lv-LV"/>
        </w:rPr>
        <w:t>6</w:t>
      </w:r>
      <w:r w:rsidR="008911E2" w:rsidRPr="00685DE5">
        <w:rPr>
          <w:sz w:val="24"/>
          <w:szCs w:val="24"/>
          <w:u w:val="single"/>
          <w:lang w:val="lv-LV"/>
        </w:rPr>
        <w:t xml:space="preserve">. </w:t>
      </w:r>
      <w:r w:rsidR="00685DE5" w:rsidRPr="00685DE5">
        <w:rPr>
          <w:sz w:val="24"/>
          <w:szCs w:val="24"/>
          <w:u w:val="single"/>
          <w:lang w:val="lv-LV"/>
        </w:rPr>
        <w:t xml:space="preserve">Kādas drošības normas vēl jāievēro lietojot </w:t>
      </w:r>
      <w:proofErr w:type="spellStart"/>
      <w:r w:rsidR="00685DE5" w:rsidRPr="00685DE5">
        <w:rPr>
          <w:sz w:val="24"/>
          <w:szCs w:val="24"/>
          <w:u w:val="single"/>
          <w:lang w:val="lv-LV"/>
        </w:rPr>
        <w:t>elektroskrejriteņus</w:t>
      </w:r>
      <w:proofErr w:type="spellEnd"/>
      <w:r w:rsidR="008911E2" w:rsidRPr="00685DE5">
        <w:rPr>
          <w:sz w:val="24"/>
          <w:szCs w:val="24"/>
          <w:u w:val="single"/>
          <w:lang w:val="lv-LV"/>
        </w:rPr>
        <w:t xml:space="preserve">? </w:t>
      </w:r>
    </w:p>
    <w:p w14:paraId="18429E7E" w14:textId="4EC70F08" w:rsidR="00685DE5" w:rsidRPr="00685DE5" w:rsidRDefault="00685DE5" w:rsidP="008911E2">
      <w:pPr>
        <w:jc w:val="both"/>
        <w:rPr>
          <w:sz w:val="24"/>
          <w:szCs w:val="24"/>
          <w:lang w:val="lv-LV"/>
        </w:rPr>
      </w:pPr>
      <w:r w:rsidRPr="00685DE5">
        <w:rPr>
          <w:sz w:val="24"/>
          <w:szCs w:val="24"/>
          <w:lang w:val="lv-LV"/>
        </w:rPr>
        <w:t xml:space="preserve">Jau pērn stājās spēkā stingrākas prasības </w:t>
      </w:r>
      <w:proofErr w:type="spellStart"/>
      <w:r w:rsidRPr="00685DE5">
        <w:rPr>
          <w:sz w:val="24"/>
          <w:szCs w:val="24"/>
          <w:lang w:val="lv-LV"/>
        </w:rPr>
        <w:t>elektroskrejriteņu</w:t>
      </w:r>
      <w:proofErr w:type="spellEnd"/>
      <w:r w:rsidRPr="00685DE5">
        <w:rPr>
          <w:sz w:val="24"/>
          <w:szCs w:val="24"/>
          <w:lang w:val="lv-LV"/>
        </w:rPr>
        <w:t xml:space="preserve"> lietošanā. Tostarp </w:t>
      </w:r>
      <w:proofErr w:type="spellStart"/>
      <w:r w:rsidRPr="00685DE5">
        <w:rPr>
          <w:sz w:val="24"/>
          <w:szCs w:val="24"/>
          <w:lang w:val="lv-LV"/>
        </w:rPr>
        <w:t>elektroskrejriteņu</w:t>
      </w:r>
      <w:proofErr w:type="spellEnd"/>
      <w:r w:rsidRPr="00685DE5">
        <w:rPr>
          <w:sz w:val="24"/>
          <w:szCs w:val="24"/>
          <w:lang w:val="lv-LV"/>
        </w:rPr>
        <w:t xml:space="preserve"> vadītājiem vecumā līdz 17 gadiem, braucot ar šo transportlīdzekli, obligāti ir </w:t>
      </w:r>
      <w:r w:rsidRPr="00685DE5">
        <w:rPr>
          <w:sz w:val="24"/>
          <w:szCs w:val="24"/>
          <w:lang w:val="lv-LV"/>
        </w:rPr>
        <w:lastRenderedPageBreak/>
        <w:t xml:space="preserve">jālieto aizsargķivere un sliktas redzamības vai intensīvas satiksmes apstākļos vēlams apģērbs ar gaismu atstarojošiem elementiem, piemēram, atstarojoša veste. Tāpat </w:t>
      </w:r>
      <w:proofErr w:type="spellStart"/>
      <w:r w:rsidRPr="00685DE5">
        <w:rPr>
          <w:sz w:val="24"/>
          <w:szCs w:val="24"/>
          <w:lang w:val="lv-LV"/>
        </w:rPr>
        <w:t>elektroskrejriteņu</w:t>
      </w:r>
      <w:proofErr w:type="spellEnd"/>
      <w:r w:rsidRPr="00685DE5">
        <w:rPr>
          <w:sz w:val="24"/>
          <w:szCs w:val="24"/>
          <w:lang w:val="lv-LV"/>
        </w:rPr>
        <w:t xml:space="preserve"> vadītājiem jābrauc ar ātrumu, kas neapdraud ceļu satiksmes drošību un nepārsniedz maksimālo atļauto ātrumu — 25 km/h. Braukšana atļauta pa brauktuvi tikai tajās vietās, kur atļautais braukšanas ātrums nepārsniedz 50 km/h. Braucot pa ietvi, ir jābrauc lēnāk, atbilstoši cilvēku plūsmai, dodot priekšroku gājējiem.</w:t>
      </w:r>
    </w:p>
    <w:p w14:paraId="3E9645EB" w14:textId="6AE491CC" w:rsidR="00E177D6" w:rsidRDefault="00725C32" w:rsidP="008911E2">
      <w:pPr>
        <w:jc w:val="both"/>
        <w:rPr>
          <w:sz w:val="24"/>
          <w:szCs w:val="24"/>
          <w:u w:val="single"/>
          <w:lang w:val="lv-LV"/>
        </w:rPr>
      </w:pPr>
      <w:r>
        <w:rPr>
          <w:sz w:val="24"/>
          <w:szCs w:val="24"/>
          <w:u w:val="single"/>
          <w:lang w:val="lv-LV"/>
        </w:rPr>
        <w:t>7</w:t>
      </w:r>
      <w:r w:rsidR="00281B6A" w:rsidRPr="00685DE5">
        <w:rPr>
          <w:sz w:val="24"/>
          <w:szCs w:val="24"/>
          <w:u w:val="single"/>
          <w:lang w:val="lv-LV"/>
        </w:rPr>
        <w:t xml:space="preserve">. </w:t>
      </w:r>
      <w:r w:rsidR="00E177D6" w:rsidRPr="00E33018">
        <w:rPr>
          <w:sz w:val="24"/>
          <w:szCs w:val="24"/>
          <w:u w:val="single"/>
          <w:lang w:val="pt-BR"/>
        </w:rPr>
        <w:t xml:space="preserve">Kā </w:t>
      </w:r>
      <w:r w:rsidR="00386AC8">
        <w:rPr>
          <w:sz w:val="24"/>
          <w:szCs w:val="24"/>
          <w:u w:val="single"/>
          <w:lang w:val="pt-BR"/>
        </w:rPr>
        <w:t>un</w:t>
      </w:r>
      <w:r w:rsidR="00386AC8" w:rsidRPr="00E33018">
        <w:rPr>
          <w:sz w:val="24"/>
          <w:szCs w:val="24"/>
          <w:u w:val="single"/>
          <w:lang w:val="pt-BR"/>
        </w:rPr>
        <w:t xml:space="preserve"> </w:t>
      </w:r>
      <w:r w:rsidR="00E177D6" w:rsidRPr="00E33018">
        <w:rPr>
          <w:sz w:val="24"/>
          <w:szCs w:val="24"/>
          <w:u w:val="single"/>
          <w:lang w:val="pt-BR"/>
        </w:rPr>
        <w:t>kur var</w:t>
      </w:r>
      <w:r w:rsidR="00386AC8">
        <w:rPr>
          <w:sz w:val="24"/>
          <w:szCs w:val="24"/>
          <w:u w:val="single"/>
          <w:lang w:val="pt-BR"/>
        </w:rPr>
        <w:t>ēs</w:t>
      </w:r>
      <w:r w:rsidR="00E177D6" w:rsidRPr="00E33018">
        <w:rPr>
          <w:sz w:val="24"/>
          <w:szCs w:val="24"/>
          <w:u w:val="single"/>
          <w:lang w:val="pt-BR"/>
        </w:rPr>
        <w:t xml:space="preserve"> pārbaudīt, vai elektroskrejritenim ir derīga OCTA polise?</w:t>
      </w:r>
    </w:p>
    <w:p w14:paraId="2CD070DF" w14:textId="59F13A21" w:rsidR="00E177D6" w:rsidRPr="00E177D6" w:rsidRDefault="00E177D6" w:rsidP="008911E2">
      <w:pPr>
        <w:jc w:val="both"/>
        <w:rPr>
          <w:sz w:val="24"/>
          <w:szCs w:val="24"/>
          <w:lang w:val="lv-LV"/>
        </w:rPr>
      </w:pPr>
      <w:r>
        <w:rPr>
          <w:sz w:val="24"/>
          <w:szCs w:val="24"/>
          <w:lang w:val="lv-LV"/>
        </w:rPr>
        <w:t>OCTA polises derīgumu var pārbaudīt LTAB mājas lapā (</w:t>
      </w:r>
      <w:hyperlink r:id="rId7" w:history="1">
        <w:r w:rsidRPr="00E177D6">
          <w:rPr>
            <w:rStyle w:val="Hyperlink"/>
            <w:sz w:val="24"/>
            <w:szCs w:val="24"/>
            <w:lang w:val="lv-LV"/>
          </w:rPr>
          <w:t>https://services.ltab.lv/lv/CheckOcta</w:t>
        </w:r>
      </w:hyperlink>
      <w:r>
        <w:rPr>
          <w:sz w:val="24"/>
          <w:szCs w:val="24"/>
          <w:lang w:val="lv-LV"/>
        </w:rPr>
        <w:t xml:space="preserve">), ievadot </w:t>
      </w:r>
      <w:proofErr w:type="spellStart"/>
      <w:r>
        <w:rPr>
          <w:sz w:val="24"/>
          <w:szCs w:val="24"/>
          <w:lang w:val="lv-LV"/>
        </w:rPr>
        <w:t>elektroskrejriteņa</w:t>
      </w:r>
      <w:proofErr w:type="spellEnd"/>
      <w:r>
        <w:rPr>
          <w:sz w:val="24"/>
          <w:szCs w:val="24"/>
          <w:lang w:val="lv-LV"/>
        </w:rPr>
        <w:t xml:space="preserve"> reģistrācijas numuru. </w:t>
      </w:r>
    </w:p>
    <w:p w14:paraId="39B376D0" w14:textId="7510A109" w:rsidR="008911E2" w:rsidRPr="00685DE5" w:rsidRDefault="00E177D6" w:rsidP="008911E2">
      <w:pPr>
        <w:jc w:val="both"/>
        <w:rPr>
          <w:sz w:val="24"/>
          <w:szCs w:val="24"/>
          <w:u w:val="single"/>
          <w:lang w:val="lv-LV"/>
        </w:rPr>
      </w:pPr>
      <w:r>
        <w:rPr>
          <w:sz w:val="24"/>
          <w:szCs w:val="24"/>
          <w:u w:val="single"/>
          <w:lang w:val="lv-LV"/>
        </w:rPr>
        <w:t xml:space="preserve">8. </w:t>
      </w:r>
      <w:r w:rsidR="008911E2" w:rsidRPr="00685DE5">
        <w:rPr>
          <w:sz w:val="24"/>
          <w:szCs w:val="24"/>
          <w:u w:val="single"/>
          <w:lang w:val="lv-LV"/>
        </w:rPr>
        <w:t xml:space="preserve">Kur var </w:t>
      </w:r>
      <w:r w:rsidR="00FA240D">
        <w:rPr>
          <w:sz w:val="24"/>
          <w:szCs w:val="24"/>
          <w:u w:val="single"/>
          <w:lang w:val="lv-LV"/>
        </w:rPr>
        <w:t>saņemt atgādinājumus par OCTA polises derīguma termiņa beigu tuvošanos</w:t>
      </w:r>
      <w:r w:rsidR="008911E2" w:rsidRPr="00685DE5">
        <w:rPr>
          <w:sz w:val="24"/>
          <w:szCs w:val="24"/>
          <w:u w:val="single"/>
          <w:lang w:val="lv-LV"/>
        </w:rPr>
        <w:t>?</w:t>
      </w:r>
    </w:p>
    <w:p w14:paraId="732C0A83" w14:textId="4293B626" w:rsidR="00FA240D" w:rsidRDefault="00FA240D" w:rsidP="008911E2">
      <w:pPr>
        <w:jc w:val="both"/>
        <w:rPr>
          <w:sz w:val="24"/>
          <w:szCs w:val="24"/>
          <w:lang w:val="lv-LV"/>
        </w:rPr>
      </w:pPr>
      <w:r w:rsidRPr="00FA240D">
        <w:rPr>
          <w:sz w:val="24"/>
          <w:szCs w:val="24"/>
          <w:lang w:val="lv-LV"/>
        </w:rPr>
        <w:t xml:space="preserve">Lai izvairītos no nepatīkamām sekām, kas var rasties neapdrošinot </w:t>
      </w:r>
      <w:proofErr w:type="spellStart"/>
      <w:r>
        <w:rPr>
          <w:sz w:val="24"/>
          <w:szCs w:val="24"/>
          <w:lang w:val="lv-LV"/>
        </w:rPr>
        <w:t>elektroskrejriteni</w:t>
      </w:r>
      <w:proofErr w:type="spellEnd"/>
      <w:r w:rsidRPr="00FA240D">
        <w:rPr>
          <w:sz w:val="24"/>
          <w:szCs w:val="24"/>
          <w:lang w:val="lv-LV"/>
        </w:rPr>
        <w:t xml:space="preserve"> savlaicīgi, aicinām izmantot Latvijas Transportlīdzekļu apdrošinātāju biroja</w:t>
      </w:r>
      <w:r>
        <w:rPr>
          <w:sz w:val="24"/>
          <w:szCs w:val="24"/>
          <w:lang w:val="lv-LV"/>
        </w:rPr>
        <w:t xml:space="preserve"> (www.ltab.lv)</w:t>
      </w:r>
      <w:r w:rsidRPr="00FA240D">
        <w:rPr>
          <w:sz w:val="24"/>
          <w:szCs w:val="24"/>
          <w:lang w:val="lv-LV"/>
        </w:rPr>
        <w:t xml:space="preserve"> piedāvātos e-pakalpojumus</w:t>
      </w:r>
      <w:r>
        <w:rPr>
          <w:sz w:val="24"/>
          <w:szCs w:val="24"/>
          <w:lang w:val="lv-LV"/>
        </w:rPr>
        <w:t>, vai arī lejuplādēt LTAB OCTA mobilo lietotni.</w:t>
      </w:r>
    </w:p>
    <w:p w14:paraId="7F5BD3CF" w14:textId="11854746" w:rsidR="00FA240D" w:rsidRDefault="00FA240D" w:rsidP="00C40833">
      <w:pPr>
        <w:jc w:val="both"/>
        <w:rPr>
          <w:sz w:val="24"/>
          <w:szCs w:val="24"/>
          <w:lang w:val="lv-LV"/>
        </w:rPr>
      </w:pPr>
    </w:p>
    <w:p w14:paraId="54EADA99" w14:textId="4FCB69EF" w:rsidR="00605F87" w:rsidRPr="00685DE5" w:rsidRDefault="00605F87" w:rsidP="00C40833">
      <w:pPr>
        <w:jc w:val="both"/>
        <w:rPr>
          <w:sz w:val="24"/>
          <w:szCs w:val="24"/>
          <w:lang w:val="lv-LV"/>
        </w:rPr>
      </w:pPr>
      <w:r w:rsidRPr="00685DE5">
        <w:rPr>
          <w:sz w:val="24"/>
          <w:szCs w:val="24"/>
          <w:lang w:val="lv-LV"/>
        </w:rPr>
        <w:t xml:space="preserve">1997. gadā Latvijā tika ieviesta OCTA sistēma. Tiesības veikt OCTA apdrošināšanu Latvijā ir AAS “Balta”, AAS “Baltijas Apdrošināšanas Nams”, AAS “BTA Baltic </w:t>
      </w:r>
      <w:proofErr w:type="spellStart"/>
      <w:r w:rsidRPr="00685DE5">
        <w:rPr>
          <w:sz w:val="24"/>
          <w:szCs w:val="24"/>
          <w:lang w:val="lv-LV"/>
        </w:rPr>
        <w:t>Insurance</w:t>
      </w:r>
      <w:proofErr w:type="spellEnd"/>
      <w:r w:rsidRPr="00685DE5">
        <w:rPr>
          <w:sz w:val="24"/>
          <w:szCs w:val="24"/>
          <w:lang w:val="lv-LV"/>
        </w:rPr>
        <w:t xml:space="preserve"> </w:t>
      </w:r>
      <w:proofErr w:type="spellStart"/>
      <w:r w:rsidRPr="00685DE5">
        <w:rPr>
          <w:sz w:val="24"/>
          <w:szCs w:val="24"/>
          <w:lang w:val="lv-LV"/>
        </w:rPr>
        <w:t>Company</w:t>
      </w:r>
      <w:proofErr w:type="spellEnd"/>
      <w:r w:rsidRPr="00685DE5">
        <w:rPr>
          <w:sz w:val="24"/>
          <w:szCs w:val="24"/>
          <w:lang w:val="lv-LV"/>
        </w:rPr>
        <w:t>”, “</w:t>
      </w:r>
      <w:proofErr w:type="spellStart"/>
      <w:r w:rsidRPr="00685DE5">
        <w:rPr>
          <w:sz w:val="24"/>
          <w:szCs w:val="24"/>
          <w:lang w:val="lv-LV"/>
        </w:rPr>
        <w:t>Compensa</w:t>
      </w:r>
      <w:proofErr w:type="spellEnd"/>
      <w:r w:rsidRPr="00685DE5">
        <w:rPr>
          <w:sz w:val="24"/>
          <w:szCs w:val="24"/>
          <w:lang w:val="lv-LV"/>
        </w:rPr>
        <w:t xml:space="preserve"> </w:t>
      </w:r>
      <w:proofErr w:type="spellStart"/>
      <w:r w:rsidRPr="00685DE5">
        <w:rPr>
          <w:sz w:val="24"/>
          <w:szCs w:val="24"/>
          <w:lang w:val="lv-LV"/>
        </w:rPr>
        <w:t>Vienna</w:t>
      </w:r>
      <w:proofErr w:type="spellEnd"/>
      <w:r w:rsidRPr="00685DE5">
        <w:rPr>
          <w:sz w:val="24"/>
          <w:szCs w:val="24"/>
          <w:lang w:val="lv-LV"/>
        </w:rPr>
        <w:t xml:space="preserve"> </w:t>
      </w:r>
      <w:proofErr w:type="spellStart"/>
      <w:r w:rsidRPr="00685DE5">
        <w:rPr>
          <w:sz w:val="24"/>
          <w:szCs w:val="24"/>
          <w:lang w:val="lv-LV"/>
        </w:rPr>
        <w:t>Insurance</w:t>
      </w:r>
      <w:proofErr w:type="spellEnd"/>
      <w:r w:rsidRPr="00685DE5">
        <w:rPr>
          <w:sz w:val="24"/>
          <w:szCs w:val="24"/>
          <w:lang w:val="lv-LV"/>
        </w:rPr>
        <w:t xml:space="preserve"> Group” ADB Latvijas filiāle, “ERGO Insurance” SE Latvijas filiāle, ADB “Gjensidige” Latvijas filiāle, “</w:t>
      </w:r>
      <w:proofErr w:type="spellStart"/>
      <w:r w:rsidRPr="00685DE5">
        <w:rPr>
          <w:sz w:val="24"/>
          <w:szCs w:val="24"/>
          <w:lang w:val="lv-LV"/>
        </w:rPr>
        <w:t>If</w:t>
      </w:r>
      <w:proofErr w:type="spellEnd"/>
      <w:r w:rsidRPr="00685DE5">
        <w:rPr>
          <w:sz w:val="24"/>
          <w:szCs w:val="24"/>
          <w:lang w:val="lv-LV"/>
        </w:rPr>
        <w:t xml:space="preserve"> P&amp;C Insurance” AS Latvijas filiāle</w:t>
      </w:r>
      <w:r w:rsidR="00DA1A05" w:rsidRPr="00685DE5">
        <w:rPr>
          <w:sz w:val="24"/>
          <w:szCs w:val="24"/>
          <w:lang w:val="lv-LV"/>
        </w:rPr>
        <w:t xml:space="preserve">, </w:t>
      </w:r>
      <w:r w:rsidRPr="00685DE5">
        <w:rPr>
          <w:sz w:val="24"/>
          <w:szCs w:val="24"/>
          <w:lang w:val="lv-LV"/>
        </w:rPr>
        <w:t>“Swedbank P&amp;C Insurance” AS Latvijas filiāle</w:t>
      </w:r>
      <w:r w:rsidR="00DA1A05" w:rsidRPr="00685DE5">
        <w:rPr>
          <w:sz w:val="24"/>
          <w:szCs w:val="24"/>
          <w:lang w:val="lv-LV"/>
        </w:rPr>
        <w:t xml:space="preserve"> un «Balcia </w:t>
      </w:r>
      <w:proofErr w:type="spellStart"/>
      <w:r w:rsidR="00DA1A05" w:rsidRPr="00685DE5">
        <w:rPr>
          <w:sz w:val="24"/>
          <w:szCs w:val="24"/>
          <w:lang w:val="lv-LV"/>
        </w:rPr>
        <w:t>Insurance</w:t>
      </w:r>
      <w:proofErr w:type="spellEnd"/>
      <w:r w:rsidR="00DA1A05" w:rsidRPr="00685DE5">
        <w:rPr>
          <w:sz w:val="24"/>
          <w:szCs w:val="24"/>
          <w:lang w:val="lv-LV"/>
        </w:rPr>
        <w:t>» SE</w:t>
      </w:r>
      <w:r w:rsidRPr="00685DE5">
        <w:rPr>
          <w:sz w:val="24"/>
          <w:szCs w:val="24"/>
          <w:lang w:val="lv-LV"/>
        </w:rPr>
        <w:t>.</w:t>
      </w:r>
    </w:p>
    <w:p w14:paraId="35F67807" w14:textId="6F24627C" w:rsidR="00E22A84" w:rsidRPr="00685DE5" w:rsidRDefault="00E22A84" w:rsidP="004C7756">
      <w:pPr>
        <w:spacing w:after="0" w:line="240" w:lineRule="auto"/>
        <w:jc w:val="right"/>
        <w:rPr>
          <w:rFonts w:cs="Times New Roman"/>
          <w:bCs/>
          <w:i/>
          <w:sz w:val="20"/>
          <w:szCs w:val="20"/>
          <w:lang w:val="lv-LV"/>
        </w:rPr>
      </w:pPr>
      <w:r w:rsidRPr="00685DE5">
        <w:rPr>
          <w:rFonts w:cs="Times New Roman"/>
          <w:bCs/>
          <w:i/>
          <w:sz w:val="20"/>
          <w:szCs w:val="20"/>
          <w:lang w:val="lv-LV"/>
        </w:rPr>
        <w:t>Papildus informācija</w:t>
      </w:r>
    </w:p>
    <w:p w14:paraId="0E7DB2B3" w14:textId="77777777" w:rsidR="00FA240D" w:rsidRDefault="00FA240D" w:rsidP="004C7756">
      <w:pPr>
        <w:spacing w:after="0" w:line="240" w:lineRule="auto"/>
        <w:jc w:val="right"/>
        <w:rPr>
          <w:rFonts w:cs="Times New Roman"/>
          <w:bCs/>
          <w:i/>
          <w:sz w:val="20"/>
          <w:szCs w:val="20"/>
          <w:lang w:val="lv-LV"/>
        </w:rPr>
      </w:pPr>
      <w:r w:rsidRPr="00685DE5">
        <w:rPr>
          <w:rFonts w:cs="Times New Roman"/>
          <w:bCs/>
          <w:i/>
          <w:sz w:val="20"/>
          <w:szCs w:val="20"/>
          <w:lang w:val="lv-LV"/>
        </w:rPr>
        <w:t xml:space="preserve">Gints Lazdiņš </w:t>
      </w:r>
    </w:p>
    <w:p w14:paraId="31BFA7ED" w14:textId="5DF80250" w:rsidR="00FA240D" w:rsidRDefault="00E22A84" w:rsidP="004C7756">
      <w:pPr>
        <w:spacing w:after="0" w:line="240" w:lineRule="auto"/>
        <w:jc w:val="right"/>
        <w:rPr>
          <w:rFonts w:cs="Times New Roman"/>
          <w:bCs/>
          <w:i/>
          <w:sz w:val="20"/>
          <w:szCs w:val="20"/>
          <w:lang w:val="lv-LV"/>
        </w:rPr>
      </w:pPr>
      <w:r w:rsidRPr="00685DE5">
        <w:rPr>
          <w:rFonts w:cs="Times New Roman"/>
          <w:bCs/>
          <w:i/>
          <w:sz w:val="20"/>
          <w:szCs w:val="20"/>
          <w:lang w:val="lv-LV"/>
        </w:rPr>
        <w:t>LTAB sabiedrisko attiecību konsultants</w:t>
      </w:r>
    </w:p>
    <w:p w14:paraId="69A6FE67" w14:textId="424FC530" w:rsidR="00617E51" w:rsidRPr="00685DE5" w:rsidRDefault="00E22A84" w:rsidP="004C7756">
      <w:pPr>
        <w:spacing w:after="0" w:line="240" w:lineRule="auto"/>
        <w:jc w:val="right"/>
        <w:rPr>
          <w:sz w:val="20"/>
          <w:szCs w:val="20"/>
          <w:lang w:val="lv-LV"/>
        </w:rPr>
      </w:pPr>
      <w:proofErr w:type="spellStart"/>
      <w:r w:rsidRPr="00685DE5">
        <w:rPr>
          <w:rFonts w:cs="Times New Roman"/>
          <w:bCs/>
          <w:i/>
          <w:sz w:val="20"/>
          <w:szCs w:val="20"/>
          <w:lang w:val="lv-LV"/>
        </w:rPr>
        <w:t>Tālr</w:t>
      </w:r>
      <w:proofErr w:type="spellEnd"/>
      <w:r w:rsidRPr="00685DE5">
        <w:rPr>
          <w:rFonts w:cs="Times New Roman"/>
          <w:bCs/>
          <w:i/>
          <w:sz w:val="20"/>
          <w:szCs w:val="20"/>
          <w:lang w:val="lv-LV"/>
        </w:rPr>
        <w:t>: +371 29442282, E-pasts: gints@olsen.lv</w:t>
      </w:r>
    </w:p>
    <w:sectPr w:rsidR="00617E51" w:rsidRPr="00685DE5" w:rsidSect="008911E2">
      <w:headerReference w:type="default" r:id="rId8"/>
      <w:footerReference w:type="default" r:id="rId9"/>
      <w:pgSz w:w="11906" w:h="16838"/>
      <w:pgMar w:top="1280" w:right="1274" w:bottom="1276"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DAB73" w14:textId="77777777" w:rsidR="001D2B09" w:rsidRDefault="001D2B09" w:rsidP="00C62AF7">
      <w:pPr>
        <w:spacing w:after="0" w:line="240" w:lineRule="auto"/>
      </w:pPr>
      <w:r>
        <w:separator/>
      </w:r>
    </w:p>
  </w:endnote>
  <w:endnote w:type="continuationSeparator" w:id="0">
    <w:p w14:paraId="7FBA3975" w14:textId="77777777" w:rsidR="001D2B09" w:rsidRDefault="001D2B09" w:rsidP="00C62AF7">
      <w:pPr>
        <w:spacing w:after="0" w:line="240" w:lineRule="auto"/>
      </w:pPr>
      <w:r>
        <w:continuationSeparator/>
      </w:r>
    </w:p>
  </w:endnote>
  <w:endnote w:type="continuationNotice" w:id="1">
    <w:p w14:paraId="48456B50" w14:textId="77777777" w:rsidR="001D2B09" w:rsidRDefault="001D2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23F6" w14:textId="32E2144D" w:rsidR="007C78FE" w:rsidRDefault="007C78FE" w:rsidP="00C62AF7">
    <w:pPr>
      <w:pStyle w:val="Footer"/>
      <w:jc w:val="center"/>
    </w:pPr>
  </w:p>
  <w:p w14:paraId="6C8369DC" w14:textId="75249407" w:rsidR="007C78FE" w:rsidRDefault="00605F87" w:rsidP="00C62AF7">
    <w:pPr>
      <w:pStyle w:val="Footer"/>
      <w:jc w:val="center"/>
    </w:pPr>
    <w:r>
      <w:rPr>
        <w:noProof/>
      </w:rPr>
      <w:drawing>
        <wp:inline distT="0" distB="0" distL="0" distR="0" wp14:anchorId="174FD5EB" wp14:editId="23E56861">
          <wp:extent cx="6031230" cy="658063"/>
          <wp:effectExtent l="0" t="0" r="7620" b="8890"/>
          <wp:docPr id="1887696000" name="Picture 188769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658063"/>
                  </a:xfrm>
                  <a:prstGeom prst="rect">
                    <a:avLst/>
                  </a:prstGeom>
                  <a:noFill/>
                  <a:ln>
                    <a:noFill/>
                  </a:ln>
                </pic:spPr>
              </pic:pic>
            </a:graphicData>
          </a:graphic>
        </wp:inline>
      </w:drawing>
    </w:r>
  </w:p>
  <w:p w14:paraId="0881006E" w14:textId="77777777" w:rsidR="007C78FE" w:rsidRDefault="007C7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A715A" w14:textId="77777777" w:rsidR="001D2B09" w:rsidRDefault="001D2B09" w:rsidP="00C62AF7">
      <w:pPr>
        <w:spacing w:after="0" w:line="240" w:lineRule="auto"/>
      </w:pPr>
      <w:r>
        <w:separator/>
      </w:r>
    </w:p>
  </w:footnote>
  <w:footnote w:type="continuationSeparator" w:id="0">
    <w:p w14:paraId="062DDC58" w14:textId="77777777" w:rsidR="001D2B09" w:rsidRDefault="001D2B09" w:rsidP="00C62AF7">
      <w:pPr>
        <w:spacing w:after="0" w:line="240" w:lineRule="auto"/>
      </w:pPr>
      <w:r>
        <w:continuationSeparator/>
      </w:r>
    </w:p>
  </w:footnote>
  <w:footnote w:type="continuationNotice" w:id="1">
    <w:p w14:paraId="23E762A0" w14:textId="77777777" w:rsidR="001D2B09" w:rsidRDefault="001D2B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CC04" w14:textId="571ACD84" w:rsidR="007C78FE" w:rsidRDefault="00605F87">
    <w:pPr>
      <w:pStyle w:val="Header"/>
    </w:pPr>
    <w:r>
      <w:rPr>
        <w:noProof/>
      </w:rPr>
      <w:drawing>
        <wp:anchor distT="0" distB="0" distL="114300" distR="114300" simplePos="0" relativeHeight="251660288" behindDoc="1" locked="0" layoutInCell="1" allowOverlap="1" wp14:anchorId="4F969BB2" wp14:editId="2D71FF43">
          <wp:simplePos x="0" y="0"/>
          <wp:positionH relativeFrom="column">
            <wp:posOffset>2489200</wp:posOffset>
          </wp:positionH>
          <wp:positionV relativeFrom="paragraph">
            <wp:posOffset>-375920</wp:posOffset>
          </wp:positionV>
          <wp:extent cx="1155700" cy="866456"/>
          <wp:effectExtent l="0" t="0" r="6350" b="0"/>
          <wp:wrapNone/>
          <wp:docPr id="1924121736" name="Picture 192412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866456"/>
                  </a:xfrm>
                  <a:prstGeom prst="rect">
                    <a:avLst/>
                  </a:prstGeom>
                  <a:noFill/>
                  <a:ln>
                    <a:noFill/>
                  </a:ln>
                </pic:spPr>
              </pic:pic>
            </a:graphicData>
          </a:graphic>
        </wp:anchor>
      </w:drawing>
    </w:r>
  </w:p>
  <w:p w14:paraId="0CB634A5" w14:textId="1C753263" w:rsidR="007C78FE" w:rsidRDefault="007C78FE">
    <w:pPr>
      <w:pStyle w:val="Header"/>
    </w:pPr>
  </w:p>
  <w:p w14:paraId="450E4B33" w14:textId="77777777" w:rsidR="007C78FE" w:rsidRDefault="007C78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AF7"/>
    <w:rsid w:val="000013A3"/>
    <w:rsid w:val="00003652"/>
    <w:rsid w:val="0000382A"/>
    <w:rsid w:val="000049F8"/>
    <w:rsid w:val="0000798F"/>
    <w:rsid w:val="0001080A"/>
    <w:rsid w:val="0001254D"/>
    <w:rsid w:val="00013816"/>
    <w:rsid w:val="000140FB"/>
    <w:rsid w:val="00021837"/>
    <w:rsid w:val="00022BF3"/>
    <w:rsid w:val="00025BD4"/>
    <w:rsid w:val="00027261"/>
    <w:rsid w:val="0003095B"/>
    <w:rsid w:val="00031B96"/>
    <w:rsid w:val="00031F20"/>
    <w:rsid w:val="00032071"/>
    <w:rsid w:val="00033965"/>
    <w:rsid w:val="00034426"/>
    <w:rsid w:val="00040AE8"/>
    <w:rsid w:val="00041B20"/>
    <w:rsid w:val="00042A1B"/>
    <w:rsid w:val="00042CB4"/>
    <w:rsid w:val="00046772"/>
    <w:rsid w:val="00051859"/>
    <w:rsid w:val="000533E0"/>
    <w:rsid w:val="00057EA6"/>
    <w:rsid w:val="00070C9E"/>
    <w:rsid w:val="000717E1"/>
    <w:rsid w:val="00074667"/>
    <w:rsid w:val="00082FDA"/>
    <w:rsid w:val="000847FE"/>
    <w:rsid w:val="00091DE0"/>
    <w:rsid w:val="00093FF3"/>
    <w:rsid w:val="00095A98"/>
    <w:rsid w:val="00096BBB"/>
    <w:rsid w:val="000A0FED"/>
    <w:rsid w:val="000A4639"/>
    <w:rsid w:val="000B15A9"/>
    <w:rsid w:val="000B3FCC"/>
    <w:rsid w:val="000B5642"/>
    <w:rsid w:val="000C06FE"/>
    <w:rsid w:val="000C0786"/>
    <w:rsid w:val="000C70D5"/>
    <w:rsid w:val="000D0D3C"/>
    <w:rsid w:val="000D2A57"/>
    <w:rsid w:val="000D3097"/>
    <w:rsid w:val="000D3E41"/>
    <w:rsid w:val="000D5199"/>
    <w:rsid w:val="000D5310"/>
    <w:rsid w:val="000E042D"/>
    <w:rsid w:val="000E288A"/>
    <w:rsid w:val="000F0D76"/>
    <w:rsid w:val="000F3762"/>
    <w:rsid w:val="000F4DFB"/>
    <w:rsid w:val="000F4FC5"/>
    <w:rsid w:val="000F5106"/>
    <w:rsid w:val="001029A0"/>
    <w:rsid w:val="00103B45"/>
    <w:rsid w:val="00104DBB"/>
    <w:rsid w:val="001071B7"/>
    <w:rsid w:val="00111A93"/>
    <w:rsid w:val="00112616"/>
    <w:rsid w:val="001205E8"/>
    <w:rsid w:val="0012264C"/>
    <w:rsid w:val="00126876"/>
    <w:rsid w:val="00131772"/>
    <w:rsid w:val="001331AD"/>
    <w:rsid w:val="00133ADA"/>
    <w:rsid w:val="0013589D"/>
    <w:rsid w:val="00137C61"/>
    <w:rsid w:val="00143485"/>
    <w:rsid w:val="00144B7F"/>
    <w:rsid w:val="0015334B"/>
    <w:rsid w:val="00157DD1"/>
    <w:rsid w:val="00161720"/>
    <w:rsid w:val="00162416"/>
    <w:rsid w:val="00167966"/>
    <w:rsid w:val="00170916"/>
    <w:rsid w:val="00171015"/>
    <w:rsid w:val="0017579E"/>
    <w:rsid w:val="00175BE7"/>
    <w:rsid w:val="00181352"/>
    <w:rsid w:val="00190E9E"/>
    <w:rsid w:val="001931F1"/>
    <w:rsid w:val="001A0DF5"/>
    <w:rsid w:val="001A19B4"/>
    <w:rsid w:val="001A2964"/>
    <w:rsid w:val="001A5528"/>
    <w:rsid w:val="001A68D8"/>
    <w:rsid w:val="001B2061"/>
    <w:rsid w:val="001B6EE9"/>
    <w:rsid w:val="001B7E14"/>
    <w:rsid w:val="001C0CD5"/>
    <w:rsid w:val="001C65E0"/>
    <w:rsid w:val="001D2B09"/>
    <w:rsid w:val="001D3A00"/>
    <w:rsid w:val="001D3B28"/>
    <w:rsid w:val="001D6AEF"/>
    <w:rsid w:val="001E0130"/>
    <w:rsid w:val="001E57C6"/>
    <w:rsid w:val="001F2181"/>
    <w:rsid w:val="001F6A11"/>
    <w:rsid w:val="00200D70"/>
    <w:rsid w:val="002116CF"/>
    <w:rsid w:val="00214B20"/>
    <w:rsid w:val="00215C3C"/>
    <w:rsid w:val="00221376"/>
    <w:rsid w:val="00221595"/>
    <w:rsid w:val="00223FFD"/>
    <w:rsid w:val="00224321"/>
    <w:rsid w:val="00224BBB"/>
    <w:rsid w:val="00234C33"/>
    <w:rsid w:val="00235794"/>
    <w:rsid w:val="00242BD3"/>
    <w:rsid w:val="00256127"/>
    <w:rsid w:val="0025641A"/>
    <w:rsid w:val="00257D3F"/>
    <w:rsid w:val="00261626"/>
    <w:rsid w:val="00262DD5"/>
    <w:rsid w:val="0027402E"/>
    <w:rsid w:val="0027756B"/>
    <w:rsid w:val="00281B6A"/>
    <w:rsid w:val="00282858"/>
    <w:rsid w:val="00282F67"/>
    <w:rsid w:val="00283E3C"/>
    <w:rsid w:val="002844AE"/>
    <w:rsid w:val="002857F0"/>
    <w:rsid w:val="00286061"/>
    <w:rsid w:val="0029047C"/>
    <w:rsid w:val="00295433"/>
    <w:rsid w:val="00297163"/>
    <w:rsid w:val="002A10E7"/>
    <w:rsid w:val="002A1269"/>
    <w:rsid w:val="002A2DC8"/>
    <w:rsid w:val="002A4265"/>
    <w:rsid w:val="002B7DE1"/>
    <w:rsid w:val="002C0464"/>
    <w:rsid w:val="002C07F5"/>
    <w:rsid w:val="002C2F22"/>
    <w:rsid w:val="002C654A"/>
    <w:rsid w:val="002C7CD6"/>
    <w:rsid w:val="002D452E"/>
    <w:rsid w:val="002D5E0A"/>
    <w:rsid w:val="002D5F23"/>
    <w:rsid w:val="002F0F77"/>
    <w:rsid w:val="002F1384"/>
    <w:rsid w:val="00303F74"/>
    <w:rsid w:val="0030458B"/>
    <w:rsid w:val="003079C2"/>
    <w:rsid w:val="00307AF2"/>
    <w:rsid w:val="00316F17"/>
    <w:rsid w:val="00320747"/>
    <w:rsid w:val="00322690"/>
    <w:rsid w:val="00324D9C"/>
    <w:rsid w:val="00327D20"/>
    <w:rsid w:val="003328A9"/>
    <w:rsid w:val="003348FF"/>
    <w:rsid w:val="003353F6"/>
    <w:rsid w:val="00337C26"/>
    <w:rsid w:val="00340E8E"/>
    <w:rsid w:val="00341DDC"/>
    <w:rsid w:val="003439F8"/>
    <w:rsid w:val="00345146"/>
    <w:rsid w:val="003472AE"/>
    <w:rsid w:val="00352B4D"/>
    <w:rsid w:val="0035785E"/>
    <w:rsid w:val="003653B1"/>
    <w:rsid w:val="00365538"/>
    <w:rsid w:val="003662A8"/>
    <w:rsid w:val="00376EBA"/>
    <w:rsid w:val="00377DFC"/>
    <w:rsid w:val="0038618B"/>
    <w:rsid w:val="00386AC8"/>
    <w:rsid w:val="00387404"/>
    <w:rsid w:val="00390CF5"/>
    <w:rsid w:val="003931BE"/>
    <w:rsid w:val="00397D1F"/>
    <w:rsid w:val="003A1F09"/>
    <w:rsid w:val="003A52CF"/>
    <w:rsid w:val="003B3325"/>
    <w:rsid w:val="003C05E1"/>
    <w:rsid w:val="003C0636"/>
    <w:rsid w:val="003C0A9F"/>
    <w:rsid w:val="003C17BB"/>
    <w:rsid w:val="003D14B9"/>
    <w:rsid w:val="003D5E27"/>
    <w:rsid w:val="003D668B"/>
    <w:rsid w:val="003D6848"/>
    <w:rsid w:val="003D70EC"/>
    <w:rsid w:val="003E1FC8"/>
    <w:rsid w:val="003E3ED9"/>
    <w:rsid w:val="003F169A"/>
    <w:rsid w:val="003F237C"/>
    <w:rsid w:val="003F3E0D"/>
    <w:rsid w:val="00400753"/>
    <w:rsid w:val="0040248C"/>
    <w:rsid w:val="00403035"/>
    <w:rsid w:val="00403512"/>
    <w:rsid w:val="00403AB9"/>
    <w:rsid w:val="00404B0D"/>
    <w:rsid w:val="0040625A"/>
    <w:rsid w:val="00406438"/>
    <w:rsid w:val="00412F72"/>
    <w:rsid w:val="004152B0"/>
    <w:rsid w:val="0042298D"/>
    <w:rsid w:val="004231DF"/>
    <w:rsid w:val="00423962"/>
    <w:rsid w:val="00424330"/>
    <w:rsid w:val="00436B41"/>
    <w:rsid w:val="00441893"/>
    <w:rsid w:val="004436CA"/>
    <w:rsid w:val="004438FE"/>
    <w:rsid w:val="00450359"/>
    <w:rsid w:val="0045112B"/>
    <w:rsid w:val="00453C4A"/>
    <w:rsid w:val="00453FCE"/>
    <w:rsid w:val="00455F80"/>
    <w:rsid w:val="00461941"/>
    <w:rsid w:val="00462BA7"/>
    <w:rsid w:val="004647F2"/>
    <w:rsid w:val="00465B16"/>
    <w:rsid w:val="004660D8"/>
    <w:rsid w:val="0046713B"/>
    <w:rsid w:val="00473995"/>
    <w:rsid w:val="0047674A"/>
    <w:rsid w:val="00480144"/>
    <w:rsid w:val="00481423"/>
    <w:rsid w:val="00481ACA"/>
    <w:rsid w:val="00481FD3"/>
    <w:rsid w:val="00483023"/>
    <w:rsid w:val="00484AAC"/>
    <w:rsid w:val="00487E40"/>
    <w:rsid w:val="004B2074"/>
    <w:rsid w:val="004B7D60"/>
    <w:rsid w:val="004C32E0"/>
    <w:rsid w:val="004C66AB"/>
    <w:rsid w:val="004C7756"/>
    <w:rsid w:val="004D366B"/>
    <w:rsid w:val="004D497B"/>
    <w:rsid w:val="004D4F8B"/>
    <w:rsid w:val="004D517B"/>
    <w:rsid w:val="004D55A0"/>
    <w:rsid w:val="004E0CBA"/>
    <w:rsid w:val="004E39F6"/>
    <w:rsid w:val="004E709F"/>
    <w:rsid w:val="004F0C08"/>
    <w:rsid w:val="004F3819"/>
    <w:rsid w:val="004F39A9"/>
    <w:rsid w:val="0050248E"/>
    <w:rsid w:val="00506CDA"/>
    <w:rsid w:val="00507D80"/>
    <w:rsid w:val="00512411"/>
    <w:rsid w:val="00520799"/>
    <w:rsid w:val="00521237"/>
    <w:rsid w:val="0053256E"/>
    <w:rsid w:val="00536E9A"/>
    <w:rsid w:val="00536EDE"/>
    <w:rsid w:val="00537419"/>
    <w:rsid w:val="00546CA6"/>
    <w:rsid w:val="0054769C"/>
    <w:rsid w:val="00547718"/>
    <w:rsid w:val="00550F2A"/>
    <w:rsid w:val="00555CA2"/>
    <w:rsid w:val="00557CC8"/>
    <w:rsid w:val="00557E48"/>
    <w:rsid w:val="00565C2F"/>
    <w:rsid w:val="00572082"/>
    <w:rsid w:val="0058067D"/>
    <w:rsid w:val="005842C4"/>
    <w:rsid w:val="00587168"/>
    <w:rsid w:val="00590ADB"/>
    <w:rsid w:val="005914DF"/>
    <w:rsid w:val="00591549"/>
    <w:rsid w:val="005919C4"/>
    <w:rsid w:val="00592B81"/>
    <w:rsid w:val="00593C05"/>
    <w:rsid w:val="0059570C"/>
    <w:rsid w:val="005A30D1"/>
    <w:rsid w:val="005A48A2"/>
    <w:rsid w:val="005A4CDE"/>
    <w:rsid w:val="005A6817"/>
    <w:rsid w:val="005B0056"/>
    <w:rsid w:val="005B0300"/>
    <w:rsid w:val="005B0F55"/>
    <w:rsid w:val="005B38AA"/>
    <w:rsid w:val="005C0437"/>
    <w:rsid w:val="005C4786"/>
    <w:rsid w:val="005C690E"/>
    <w:rsid w:val="005C715B"/>
    <w:rsid w:val="005D0EAA"/>
    <w:rsid w:val="005D0F4F"/>
    <w:rsid w:val="005D10B6"/>
    <w:rsid w:val="005E143A"/>
    <w:rsid w:val="005E4497"/>
    <w:rsid w:val="005E69F5"/>
    <w:rsid w:val="005F56B1"/>
    <w:rsid w:val="005F6CC7"/>
    <w:rsid w:val="005F7102"/>
    <w:rsid w:val="005F757B"/>
    <w:rsid w:val="006039B0"/>
    <w:rsid w:val="00605F87"/>
    <w:rsid w:val="00617A1C"/>
    <w:rsid w:val="00617E51"/>
    <w:rsid w:val="00622A7B"/>
    <w:rsid w:val="00623319"/>
    <w:rsid w:val="00627593"/>
    <w:rsid w:val="00633287"/>
    <w:rsid w:val="006351AC"/>
    <w:rsid w:val="00646632"/>
    <w:rsid w:val="00647776"/>
    <w:rsid w:val="00651447"/>
    <w:rsid w:val="0065256A"/>
    <w:rsid w:val="00661B1B"/>
    <w:rsid w:val="00665CB1"/>
    <w:rsid w:val="00671552"/>
    <w:rsid w:val="0068090F"/>
    <w:rsid w:val="0068121D"/>
    <w:rsid w:val="00682EDE"/>
    <w:rsid w:val="00684421"/>
    <w:rsid w:val="00685DE5"/>
    <w:rsid w:val="00687A0E"/>
    <w:rsid w:val="00693F7B"/>
    <w:rsid w:val="00695420"/>
    <w:rsid w:val="00695BC6"/>
    <w:rsid w:val="00696F47"/>
    <w:rsid w:val="006A5358"/>
    <w:rsid w:val="006C3376"/>
    <w:rsid w:val="006D07C2"/>
    <w:rsid w:val="006D4C3D"/>
    <w:rsid w:val="006D69D5"/>
    <w:rsid w:val="006E03CB"/>
    <w:rsid w:val="006E1F10"/>
    <w:rsid w:val="006E3B65"/>
    <w:rsid w:val="006E4555"/>
    <w:rsid w:val="006E75CA"/>
    <w:rsid w:val="006E7774"/>
    <w:rsid w:val="006E7930"/>
    <w:rsid w:val="006F5138"/>
    <w:rsid w:val="006F5FA0"/>
    <w:rsid w:val="00717F4C"/>
    <w:rsid w:val="00722C97"/>
    <w:rsid w:val="00723B3A"/>
    <w:rsid w:val="00725C32"/>
    <w:rsid w:val="007270BA"/>
    <w:rsid w:val="00730970"/>
    <w:rsid w:val="00733850"/>
    <w:rsid w:val="007377BD"/>
    <w:rsid w:val="00751092"/>
    <w:rsid w:val="00751698"/>
    <w:rsid w:val="0075189F"/>
    <w:rsid w:val="00753081"/>
    <w:rsid w:val="00753BB7"/>
    <w:rsid w:val="0075427D"/>
    <w:rsid w:val="007602E9"/>
    <w:rsid w:val="00761438"/>
    <w:rsid w:val="00763BDB"/>
    <w:rsid w:val="0077408B"/>
    <w:rsid w:val="007772E1"/>
    <w:rsid w:val="007865F0"/>
    <w:rsid w:val="007945D6"/>
    <w:rsid w:val="00796E1D"/>
    <w:rsid w:val="007A1557"/>
    <w:rsid w:val="007A2CFE"/>
    <w:rsid w:val="007A3FC6"/>
    <w:rsid w:val="007B39C1"/>
    <w:rsid w:val="007B4581"/>
    <w:rsid w:val="007B58F9"/>
    <w:rsid w:val="007C56F9"/>
    <w:rsid w:val="007C78FE"/>
    <w:rsid w:val="007D1D8A"/>
    <w:rsid w:val="007D330A"/>
    <w:rsid w:val="00801A6E"/>
    <w:rsid w:val="008037BF"/>
    <w:rsid w:val="0081052A"/>
    <w:rsid w:val="008175EC"/>
    <w:rsid w:val="008219D6"/>
    <w:rsid w:val="008263F2"/>
    <w:rsid w:val="008278BE"/>
    <w:rsid w:val="0083007F"/>
    <w:rsid w:val="00836BDC"/>
    <w:rsid w:val="008406D3"/>
    <w:rsid w:val="00841331"/>
    <w:rsid w:val="00847685"/>
    <w:rsid w:val="00850F2B"/>
    <w:rsid w:val="008566C2"/>
    <w:rsid w:val="00857716"/>
    <w:rsid w:val="00863F28"/>
    <w:rsid w:val="00864951"/>
    <w:rsid w:val="008712EA"/>
    <w:rsid w:val="00872CDA"/>
    <w:rsid w:val="00873197"/>
    <w:rsid w:val="00881B76"/>
    <w:rsid w:val="00883DFF"/>
    <w:rsid w:val="00886256"/>
    <w:rsid w:val="0088655D"/>
    <w:rsid w:val="0088773F"/>
    <w:rsid w:val="008911E2"/>
    <w:rsid w:val="00895546"/>
    <w:rsid w:val="008A0573"/>
    <w:rsid w:val="008A1996"/>
    <w:rsid w:val="008A2822"/>
    <w:rsid w:val="008A2A73"/>
    <w:rsid w:val="008A39B5"/>
    <w:rsid w:val="008A460D"/>
    <w:rsid w:val="008A7454"/>
    <w:rsid w:val="008B12EF"/>
    <w:rsid w:val="008C2224"/>
    <w:rsid w:val="008C244C"/>
    <w:rsid w:val="008C54EA"/>
    <w:rsid w:val="008C5BD8"/>
    <w:rsid w:val="008D195A"/>
    <w:rsid w:val="008D1DF0"/>
    <w:rsid w:val="008D5D15"/>
    <w:rsid w:val="008E57EE"/>
    <w:rsid w:val="008E7357"/>
    <w:rsid w:val="008F3EE4"/>
    <w:rsid w:val="008F53A5"/>
    <w:rsid w:val="008F5EC8"/>
    <w:rsid w:val="008F5F45"/>
    <w:rsid w:val="008F7837"/>
    <w:rsid w:val="00904819"/>
    <w:rsid w:val="00906349"/>
    <w:rsid w:val="00907F19"/>
    <w:rsid w:val="00910678"/>
    <w:rsid w:val="00916F70"/>
    <w:rsid w:val="00933B2E"/>
    <w:rsid w:val="009469B0"/>
    <w:rsid w:val="00950993"/>
    <w:rsid w:val="0095482C"/>
    <w:rsid w:val="009608CA"/>
    <w:rsid w:val="00960BB9"/>
    <w:rsid w:val="00961016"/>
    <w:rsid w:val="00964DE9"/>
    <w:rsid w:val="009700EE"/>
    <w:rsid w:val="0097040E"/>
    <w:rsid w:val="009722A2"/>
    <w:rsid w:val="00972764"/>
    <w:rsid w:val="00972793"/>
    <w:rsid w:val="00973D97"/>
    <w:rsid w:val="00975B7D"/>
    <w:rsid w:val="00977B40"/>
    <w:rsid w:val="00983FD8"/>
    <w:rsid w:val="00984BEE"/>
    <w:rsid w:val="0098640E"/>
    <w:rsid w:val="00993AE3"/>
    <w:rsid w:val="00994B4F"/>
    <w:rsid w:val="0099708E"/>
    <w:rsid w:val="009B0C91"/>
    <w:rsid w:val="009B4AE8"/>
    <w:rsid w:val="009B5D19"/>
    <w:rsid w:val="009C0771"/>
    <w:rsid w:val="009C520F"/>
    <w:rsid w:val="009C7EB9"/>
    <w:rsid w:val="009D3EE4"/>
    <w:rsid w:val="009D3F4D"/>
    <w:rsid w:val="009E10A4"/>
    <w:rsid w:val="009E2E5A"/>
    <w:rsid w:val="009E3CC3"/>
    <w:rsid w:val="009F12BD"/>
    <w:rsid w:val="00A051F6"/>
    <w:rsid w:val="00A11F47"/>
    <w:rsid w:val="00A122A4"/>
    <w:rsid w:val="00A171D4"/>
    <w:rsid w:val="00A21071"/>
    <w:rsid w:val="00A24B52"/>
    <w:rsid w:val="00A3020B"/>
    <w:rsid w:val="00A35FB9"/>
    <w:rsid w:val="00A42D27"/>
    <w:rsid w:val="00A44EEC"/>
    <w:rsid w:val="00A47748"/>
    <w:rsid w:val="00A5342F"/>
    <w:rsid w:val="00A536AA"/>
    <w:rsid w:val="00A6077D"/>
    <w:rsid w:val="00A61E87"/>
    <w:rsid w:val="00A733C0"/>
    <w:rsid w:val="00A901E0"/>
    <w:rsid w:val="00A935B3"/>
    <w:rsid w:val="00AA11DB"/>
    <w:rsid w:val="00AA28A7"/>
    <w:rsid w:val="00AB233A"/>
    <w:rsid w:val="00AB4469"/>
    <w:rsid w:val="00AB630B"/>
    <w:rsid w:val="00AC1E00"/>
    <w:rsid w:val="00AC34E8"/>
    <w:rsid w:val="00AC7029"/>
    <w:rsid w:val="00AD0FE3"/>
    <w:rsid w:val="00AD501F"/>
    <w:rsid w:val="00AD50F6"/>
    <w:rsid w:val="00AD74F1"/>
    <w:rsid w:val="00AE1616"/>
    <w:rsid w:val="00AE2CEB"/>
    <w:rsid w:val="00AE3928"/>
    <w:rsid w:val="00AE411A"/>
    <w:rsid w:val="00B011DC"/>
    <w:rsid w:val="00B015D2"/>
    <w:rsid w:val="00B053B8"/>
    <w:rsid w:val="00B065C1"/>
    <w:rsid w:val="00B14742"/>
    <w:rsid w:val="00B2160E"/>
    <w:rsid w:val="00B21E21"/>
    <w:rsid w:val="00B26EC6"/>
    <w:rsid w:val="00B27FA1"/>
    <w:rsid w:val="00B31BA0"/>
    <w:rsid w:val="00B367B9"/>
    <w:rsid w:val="00B369BD"/>
    <w:rsid w:val="00B44512"/>
    <w:rsid w:val="00B5015A"/>
    <w:rsid w:val="00B50425"/>
    <w:rsid w:val="00B51D5C"/>
    <w:rsid w:val="00B53C19"/>
    <w:rsid w:val="00B60EA6"/>
    <w:rsid w:val="00B61B45"/>
    <w:rsid w:val="00B64049"/>
    <w:rsid w:val="00B703DA"/>
    <w:rsid w:val="00B7109E"/>
    <w:rsid w:val="00B71D64"/>
    <w:rsid w:val="00B82482"/>
    <w:rsid w:val="00B85D5B"/>
    <w:rsid w:val="00B87EBC"/>
    <w:rsid w:val="00B917CF"/>
    <w:rsid w:val="00BA305B"/>
    <w:rsid w:val="00BB52D9"/>
    <w:rsid w:val="00BB784E"/>
    <w:rsid w:val="00BC0D0B"/>
    <w:rsid w:val="00BC3AFA"/>
    <w:rsid w:val="00BC6C58"/>
    <w:rsid w:val="00BD2DCE"/>
    <w:rsid w:val="00BE083C"/>
    <w:rsid w:val="00BE1320"/>
    <w:rsid w:val="00BE1606"/>
    <w:rsid w:val="00BE66D5"/>
    <w:rsid w:val="00BF158F"/>
    <w:rsid w:val="00BF1FAC"/>
    <w:rsid w:val="00BF2E63"/>
    <w:rsid w:val="00BF3F0D"/>
    <w:rsid w:val="00BF3F87"/>
    <w:rsid w:val="00C02116"/>
    <w:rsid w:val="00C03176"/>
    <w:rsid w:val="00C108D5"/>
    <w:rsid w:val="00C11A5C"/>
    <w:rsid w:val="00C127B8"/>
    <w:rsid w:val="00C12FDC"/>
    <w:rsid w:val="00C2008E"/>
    <w:rsid w:val="00C2125D"/>
    <w:rsid w:val="00C26506"/>
    <w:rsid w:val="00C26DA6"/>
    <w:rsid w:val="00C32964"/>
    <w:rsid w:val="00C358DA"/>
    <w:rsid w:val="00C40833"/>
    <w:rsid w:val="00C52595"/>
    <w:rsid w:val="00C52AB9"/>
    <w:rsid w:val="00C53B8A"/>
    <w:rsid w:val="00C53CC6"/>
    <w:rsid w:val="00C548D4"/>
    <w:rsid w:val="00C62AF7"/>
    <w:rsid w:val="00C639BD"/>
    <w:rsid w:val="00C65CB9"/>
    <w:rsid w:val="00C6625C"/>
    <w:rsid w:val="00C7256F"/>
    <w:rsid w:val="00C80E9A"/>
    <w:rsid w:val="00C81536"/>
    <w:rsid w:val="00C83C7A"/>
    <w:rsid w:val="00C87CDA"/>
    <w:rsid w:val="00C91615"/>
    <w:rsid w:val="00C93D4F"/>
    <w:rsid w:val="00C94642"/>
    <w:rsid w:val="00C94A01"/>
    <w:rsid w:val="00C956C5"/>
    <w:rsid w:val="00C960D8"/>
    <w:rsid w:val="00C9669C"/>
    <w:rsid w:val="00CA482B"/>
    <w:rsid w:val="00CA6335"/>
    <w:rsid w:val="00CB2245"/>
    <w:rsid w:val="00CB34A1"/>
    <w:rsid w:val="00CC1D83"/>
    <w:rsid w:val="00CC37A5"/>
    <w:rsid w:val="00CC3C43"/>
    <w:rsid w:val="00CD30BE"/>
    <w:rsid w:val="00CD4857"/>
    <w:rsid w:val="00CE1DC8"/>
    <w:rsid w:val="00CF25BB"/>
    <w:rsid w:val="00CF3FEB"/>
    <w:rsid w:val="00CF7451"/>
    <w:rsid w:val="00D041CF"/>
    <w:rsid w:val="00D05A63"/>
    <w:rsid w:val="00D20A66"/>
    <w:rsid w:val="00D31823"/>
    <w:rsid w:val="00D34E15"/>
    <w:rsid w:val="00D356F9"/>
    <w:rsid w:val="00D36B9D"/>
    <w:rsid w:val="00D43B7C"/>
    <w:rsid w:val="00D4409B"/>
    <w:rsid w:val="00D47143"/>
    <w:rsid w:val="00D51D3D"/>
    <w:rsid w:val="00D600C9"/>
    <w:rsid w:val="00D61C51"/>
    <w:rsid w:val="00D801BF"/>
    <w:rsid w:val="00D80F10"/>
    <w:rsid w:val="00D81561"/>
    <w:rsid w:val="00D83991"/>
    <w:rsid w:val="00D86603"/>
    <w:rsid w:val="00D90B0E"/>
    <w:rsid w:val="00D917ED"/>
    <w:rsid w:val="00D926BF"/>
    <w:rsid w:val="00DA1A05"/>
    <w:rsid w:val="00DA1B67"/>
    <w:rsid w:val="00DA6558"/>
    <w:rsid w:val="00DA7FCA"/>
    <w:rsid w:val="00DB37AC"/>
    <w:rsid w:val="00DC23E2"/>
    <w:rsid w:val="00DC7AD1"/>
    <w:rsid w:val="00DD329D"/>
    <w:rsid w:val="00DD6214"/>
    <w:rsid w:val="00DE1361"/>
    <w:rsid w:val="00DF0ADC"/>
    <w:rsid w:val="00E05950"/>
    <w:rsid w:val="00E06465"/>
    <w:rsid w:val="00E177D6"/>
    <w:rsid w:val="00E21115"/>
    <w:rsid w:val="00E21A06"/>
    <w:rsid w:val="00E22A84"/>
    <w:rsid w:val="00E23092"/>
    <w:rsid w:val="00E23A71"/>
    <w:rsid w:val="00E249D2"/>
    <w:rsid w:val="00E2579F"/>
    <w:rsid w:val="00E308EA"/>
    <w:rsid w:val="00E33018"/>
    <w:rsid w:val="00E349CD"/>
    <w:rsid w:val="00E40437"/>
    <w:rsid w:val="00E40873"/>
    <w:rsid w:val="00E4094C"/>
    <w:rsid w:val="00E43F9F"/>
    <w:rsid w:val="00E440C8"/>
    <w:rsid w:val="00E45E3E"/>
    <w:rsid w:val="00E55374"/>
    <w:rsid w:val="00E60518"/>
    <w:rsid w:val="00E6281A"/>
    <w:rsid w:val="00E704A5"/>
    <w:rsid w:val="00E74D2E"/>
    <w:rsid w:val="00E775CC"/>
    <w:rsid w:val="00E8391D"/>
    <w:rsid w:val="00E91AD3"/>
    <w:rsid w:val="00E9257F"/>
    <w:rsid w:val="00EB2C62"/>
    <w:rsid w:val="00EB325A"/>
    <w:rsid w:val="00EB457E"/>
    <w:rsid w:val="00EC201D"/>
    <w:rsid w:val="00ED1C26"/>
    <w:rsid w:val="00ED1F40"/>
    <w:rsid w:val="00ED7D00"/>
    <w:rsid w:val="00EE2EB4"/>
    <w:rsid w:val="00EE781D"/>
    <w:rsid w:val="00EF1667"/>
    <w:rsid w:val="00EF1C8F"/>
    <w:rsid w:val="00EF5429"/>
    <w:rsid w:val="00F00D1A"/>
    <w:rsid w:val="00F0295D"/>
    <w:rsid w:val="00F054F6"/>
    <w:rsid w:val="00F06050"/>
    <w:rsid w:val="00F12715"/>
    <w:rsid w:val="00F216AB"/>
    <w:rsid w:val="00F21898"/>
    <w:rsid w:val="00F218D0"/>
    <w:rsid w:val="00F2284B"/>
    <w:rsid w:val="00F3262F"/>
    <w:rsid w:val="00F32AB4"/>
    <w:rsid w:val="00F33A9D"/>
    <w:rsid w:val="00F35E62"/>
    <w:rsid w:val="00F418D6"/>
    <w:rsid w:val="00F4593A"/>
    <w:rsid w:val="00F46691"/>
    <w:rsid w:val="00F50669"/>
    <w:rsid w:val="00F5181F"/>
    <w:rsid w:val="00F555A0"/>
    <w:rsid w:val="00F60148"/>
    <w:rsid w:val="00F6198B"/>
    <w:rsid w:val="00F61B42"/>
    <w:rsid w:val="00F67B38"/>
    <w:rsid w:val="00F72968"/>
    <w:rsid w:val="00F7404B"/>
    <w:rsid w:val="00F76D3D"/>
    <w:rsid w:val="00F872FD"/>
    <w:rsid w:val="00F92081"/>
    <w:rsid w:val="00F92791"/>
    <w:rsid w:val="00F93F44"/>
    <w:rsid w:val="00F96633"/>
    <w:rsid w:val="00F9757A"/>
    <w:rsid w:val="00FA02C6"/>
    <w:rsid w:val="00FA240D"/>
    <w:rsid w:val="00FA6354"/>
    <w:rsid w:val="00FB01B8"/>
    <w:rsid w:val="00FB285C"/>
    <w:rsid w:val="00FB2C50"/>
    <w:rsid w:val="00FB2DF8"/>
    <w:rsid w:val="00FB504A"/>
    <w:rsid w:val="00FD18B7"/>
    <w:rsid w:val="00FD3713"/>
    <w:rsid w:val="00FE0E34"/>
    <w:rsid w:val="00FE56D4"/>
    <w:rsid w:val="00FF424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548FB"/>
  <w15:docId w15:val="{EC07F9A6-80F7-44B0-8C57-1B6E260A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224"/>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rPr>
      <w:lang w:val="lv-LV"/>
    </w:r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rPr>
      <w:lang w:val="lv-LV"/>
    </w:r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CommentReference">
    <w:name w:val="annotation reference"/>
    <w:basedOn w:val="DefaultParagraphFont"/>
    <w:uiPriority w:val="99"/>
    <w:semiHidden/>
    <w:unhideWhenUsed/>
    <w:rsid w:val="00221376"/>
    <w:rPr>
      <w:sz w:val="16"/>
      <w:szCs w:val="16"/>
    </w:rPr>
  </w:style>
  <w:style w:type="paragraph" w:styleId="CommentText">
    <w:name w:val="annotation text"/>
    <w:basedOn w:val="Normal"/>
    <w:link w:val="CommentTextChar"/>
    <w:uiPriority w:val="99"/>
    <w:unhideWhenUsed/>
    <w:rsid w:val="00221376"/>
    <w:pPr>
      <w:spacing w:after="200" w:line="240" w:lineRule="auto"/>
    </w:pPr>
    <w:rPr>
      <w:sz w:val="20"/>
      <w:szCs w:val="20"/>
      <w:lang w:val="lv-LV"/>
    </w:rPr>
  </w:style>
  <w:style w:type="character" w:customStyle="1" w:styleId="CommentTextChar">
    <w:name w:val="Comment Text Char"/>
    <w:basedOn w:val="DefaultParagraphFont"/>
    <w:link w:val="CommentText"/>
    <w:uiPriority w:val="99"/>
    <w:rsid w:val="00221376"/>
    <w:rPr>
      <w:sz w:val="20"/>
      <w:szCs w:val="20"/>
    </w:rPr>
  </w:style>
  <w:style w:type="paragraph" w:styleId="CommentSubject">
    <w:name w:val="annotation subject"/>
    <w:basedOn w:val="CommentText"/>
    <w:next w:val="CommentText"/>
    <w:link w:val="CommentSubjectChar"/>
    <w:uiPriority w:val="99"/>
    <w:semiHidden/>
    <w:unhideWhenUsed/>
    <w:rsid w:val="00221376"/>
    <w:rPr>
      <w:b/>
      <w:bCs/>
    </w:rPr>
  </w:style>
  <w:style w:type="character" w:customStyle="1" w:styleId="CommentSubjectChar">
    <w:name w:val="Comment Subject Char"/>
    <w:basedOn w:val="CommentTextChar"/>
    <w:link w:val="CommentSubject"/>
    <w:uiPriority w:val="99"/>
    <w:semiHidden/>
    <w:rsid w:val="00221376"/>
    <w:rPr>
      <w:b/>
      <w:bCs/>
      <w:sz w:val="20"/>
      <w:szCs w:val="20"/>
    </w:rPr>
  </w:style>
  <w:style w:type="character" w:styleId="Hyperlink">
    <w:name w:val="Hyperlink"/>
    <w:basedOn w:val="DefaultParagraphFont"/>
    <w:uiPriority w:val="99"/>
    <w:unhideWhenUsed/>
    <w:rsid w:val="00AE3928"/>
    <w:rPr>
      <w:color w:val="0000FF" w:themeColor="hyperlink"/>
      <w:u w:val="single"/>
    </w:rPr>
  </w:style>
  <w:style w:type="paragraph" w:customStyle="1" w:styleId="tv2131">
    <w:name w:val="tv2131"/>
    <w:basedOn w:val="Normal"/>
    <w:rsid w:val="0053256E"/>
    <w:pPr>
      <w:spacing w:before="240" w:after="0" w:line="360" w:lineRule="auto"/>
      <w:ind w:firstLine="300"/>
      <w:jc w:val="both"/>
    </w:pPr>
    <w:rPr>
      <w:rFonts w:ascii="Verdana" w:eastAsia="Times New Roman" w:hAnsi="Verdana" w:cs="Times New Roman"/>
      <w:sz w:val="18"/>
      <w:szCs w:val="18"/>
      <w:lang w:val="lv-LV" w:eastAsia="lv-LV"/>
    </w:rPr>
  </w:style>
  <w:style w:type="paragraph" w:styleId="Revision">
    <w:name w:val="Revision"/>
    <w:hidden/>
    <w:uiPriority w:val="99"/>
    <w:semiHidden/>
    <w:rsid w:val="00895546"/>
    <w:pPr>
      <w:spacing w:after="0" w:line="240" w:lineRule="auto"/>
    </w:pPr>
    <w:rPr>
      <w:lang w:val="en-GB"/>
    </w:rPr>
  </w:style>
  <w:style w:type="paragraph" w:customStyle="1" w:styleId="tv2132">
    <w:name w:val="tv2132"/>
    <w:basedOn w:val="Normal"/>
    <w:rsid w:val="008A0573"/>
    <w:pPr>
      <w:spacing w:after="0" w:line="360" w:lineRule="auto"/>
      <w:ind w:firstLine="300"/>
    </w:pPr>
    <w:rPr>
      <w:rFonts w:ascii="Times New Roman" w:eastAsia="Times New Roman" w:hAnsi="Times New Roman" w:cs="Times New Roman"/>
      <w:color w:val="414142"/>
      <w:sz w:val="20"/>
      <w:szCs w:val="20"/>
      <w:lang w:val="lv-LV" w:eastAsia="lv-LV"/>
    </w:rPr>
  </w:style>
  <w:style w:type="character" w:styleId="Strong">
    <w:name w:val="Strong"/>
    <w:basedOn w:val="DefaultParagraphFont"/>
    <w:uiPriority w:val="22"/>
    <w:qFormat/>
    <w:rsid w:val="00465B16"/>
    <w:rPr>
      <w:b/>
      <w:bCs/>
    </w:rPr>
  </w:style>
  <w:style w:type="character" w:customStyle="1" w:styleId="apple-converted-space">
    <w:name w:val="apple-converted-space"/>
    <w:basedOn w:val="DefaultParagraphFont"/>
    <w:rsid w:val="00465B16"/>
  </w:style>
  <w:style w:type="character" w:styleId="UnresolvedMention">
    <w:name w:val="Unresolved Mention"/>
    <w:basedOn w:val="DefaultParagraphFont"/>
    <w:uiPriority w:val="99"/>
    <w:semiHidden/>
    <w:unhideWhenUsed/>
    <w:rsid w:val="00027261"/>
    <w:rPr>
      <w:color w:val="605E5C"/>
      <w:shd w:val="clear" w:color="auto" w:fill="E1DFDD"/>
    </w:rPr>
  </w:style>
  <w:style w:type="character" w:styleId="FollowedHyperlink">
    <w:name w:val="FollowedHyperlink"/>
    <w:basedOn w:val="DefaultParagraphFont"/>
    <w:uiPriority w:val="99"/>
    <w:semiHidden/>
    <w:unhideWhenUsed/>
    <w:rsid w:val="00242B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4580">
      <w:bodyDiv w:val="1"/>
      <w:marLeft w:val="0"/>
      <w:marRight w:val="0"/>
      <w:marTop w:val="0"/>
      <w:marBottom w:val="0"/>
      <w:divBdr>
        <w:top w:val="none" w:sz="0" w:space="0" w:color="auto"/>
        <w:left w:val="none" w:sz="0" w:space="0" w:color="auto"/>
        <w:bottom w:val="none" w:sz="0" w:space="0" w:color="auto"/>
        <w:right w:val="none" w:sz="0" w:space="0" w:color="auto"/>
      </w:divBdr>
      <w:divsChild>
        <w:div w:id="434785045">
          <w:marLeft w:val="0"/>
          <w:marRight w:val="0"/>
          <w:marTop w:val="0"/>
          <w:marBottom w:val="0"/>
          <w:divBdr>
            <w:top w:val="none" w:sz="0" w:space="0" w:color="auto"/>
            <w:left w:val="none" w:sz="0" w:space="0" w:color="auto"/>
            <w:bottom w:val="none" w:sz="0" w:space="0" w:color="auto"/>
            <w:right w:val="none" w:sz="0" w:space="0" w:color="auto"/>
          </w:divBdr>
          <w:divsChild>
            <w:div w:id="596715894">
              <w:marLeft w:val="0"/>
              <w:marRight w:val="0"/>
              <w:marTop w:val="0"/>
              <w:marBottom w:val="0"/>
              <w:divBdr>
                <w:top w:val="none" w:sz="0" w:space="0" w:color="auto"/>
                <w:left w:val="none" w:sz="0" w:space="0" w:color="auto"/>
                <w:bottom w:val="none" w:sz="0" w:space="0" w:color="auto"/>
                <w:right w:val="none" w:sz="0" w:space="0" w:color="auto"/>
              </w:divBdr>
              <w:divsChild>
                <w:div w:id="1966427189">
                  <w:marLeft w:val="0"/>
                  <w:marRight w:val="0"/>
                  <w:marTop w:val="0"/>
                  <w:marBottom w:val="0"/>
                  <w:divBdr>
                    <w:top w:val="none" w:sz="0" w:space="0" w:color="auto"/>
                    <w:left w:val="none" w:sz="0" w:space="0" w:color="auto"/>
                    <w:bottom w:val="none" w:sz="0" w:space="0" w:color="auto"/>
                    <w:right w:val="none" w:sz="0" w:space="0" w:color="auto"/>
                  </w:divBdr>
                  <w:divsChild>
                    <w:div w:id="1953125735">
                      <w:marLeft w:val="0"/>
                      <w:marRight w:val="0"/>
                      <w:marTop w:val="0"/>
                      <w:marBottom w:val="0"/>
                      <w:divBdr>
                        <w:top w:val="none" w:sz="0" w:space="0" w:color="auto"/>
                        <w:left w:val="none" w:sz="0" w:space="0" w:color="auto"/>
                        <w:bottom w:val="none" w:sz="0" w:space="0" w:color="auto"/>
                        <w:right w:val="none" w:sz="0" w:space="0" w:color="auto"/>
                      </w:divBdr>
                      <w:divsChild>
                        <w:div w:id="1409308418">
                          <w:marLeft w:val="0"/>
                          <w:marRight w:val="0"/>
                          <w:marTop w:val="0"/>
                          <w:marBottom w:val="0"/>
                          <w:divBdr>
                            <w:top w:val="none" w:sz="0" w:space="0" w:color="auto"/>
                            <w:left w:val="none" w:sz="0" w:space="0" w:color="auto"/>
                            <w:bottom w:val="none" w:sz="0" w:space="0" w:color="auto"/>
                            <w:right w:val="none" w:sz="0" w:space="0" w:color="auto"/>
                          </w:divBdr>
                          <w:divsChild>
                            <w:div w:id="15415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28613">
      <w:bodyDiv w:val="1"/>
      <w:marLeft w:val="0"/>
      <w:marRight w:val="0"/>
      <w:marTop w:val="0"/>
      <w:marBottom w:val="0"/>
      <w:divBdr>
        <w:top w:val="none" w:sz="0" w:space="0" w:color="auto"/>
        <w:left w:val="none" w:sz="0" w:space="0" w:color="auto"/>
        <w:bottom w:val="none" w:sz="0" w:space="0" w:color="auto"/>
        <w:right w:val="none" w:sz="0" w:space="0" w:color="auto"/>
      </w:divBdr>
    </w:div>
    <w:div w:id="278073590">
      <w:bodyDiv w:val="1"/>
      <w:marLeft w:val="0"/>
      <w:marRight w:val="0"/>
      <w:marTop w:val="0"/>
      <w:marBottom w:val="0"/>
      <w:divBdr>
        <w:top w:val="none" w:sz="0" w:space="0" w:color="auto"/>
        <w:left w:val="none" w:sz="0" w:space="0" w:color="auto"/>
        <w:bottom w:val="none" w:sz="0" w:space="0" w:color="auto"/>
        <w:right w:val="none" w:sz="0" w:space="0" w:color="auto"/>
      </w:divBdr>
    </w:div>
    <w:div w:id="295377899">
      <w:bodyDiv w:val="1"/>
      <w:marLeft w:val="0"/>
      <w:marRight w:val="0"/>
      <w:marTop w:val="0"/>
      <w:marBottom w:val="0"/>
      <w:divBdr>
        <w:top w:val="none" w:sz="0" w:space="0" w:color="auto"/>
        <w:left w:val="none" w:sz="0" w:space="0" w:color="auto"/>
        <w:bottom w:val="none" w:sz="0" w:space="0" w:color="auto"/>
        <w:right w:val="none" w:sz="0" w:space="0" w:color="auto"/>
      </w:divBdr>
    </w:div>
    <w:div w:id="372778769">
      <w:bodyDiv w:val="1"/>
      <w:marLeft w:val="0"/>
      <w:marRight w:val="0"/>
      <w:marTop w:val="0"/>
      <w:marBottom w:val="0"/>
      <w:divBdr>
        <w:top w:val="none" w:sz="0" w:space="0" w:color="auto"/>
        <w:left w:val="none" w:sz="0" w:space="0" w:color="auto"/>
        <w:bottom w:val="none" w:sz="0" w:space="0" w:color="auto"/>
        <w:right w:val="none" w:sz="0" w:space="0" w:color="auto"/>
      </w:divBdr>
    </w:div>
    <w:div w:id="421414852">
      <w:bodyDiv w:val="1"/>
      <w:marLeft w:val="0"/>
      <w:marRight w:val="0"/>
      <w:marTop w:val="0"/>
      <w:marBottom w:val="0"/>
      <w:divBdr>
        <w:top w:val="none" w:sz="0" w:space="0" w:color="auto"/>
        <w:left w:val="none" w:sz="0" w:space="0" w:color="auto"/>
        <w:bottom w:val="none" w:sz="0" w:space="0" w:color="auto"/>
        <w:right w:val="none" w:sz="0" w:space="0" w:color="auto"/>
      </w:divBdr>
    </w:div>
    <w:div w:id="504902069">
      <w:bodyDiv w:val="1"/>
      <w:marLeft w:val="0"/>
      <w:marRight w:val="0"/>
      <w:marTop w:val="0"/>
      <w:marBottom w:val="0"/>
      <w:divBdr>
        <w:top w:val="none" w:sz="0" w:space="0" w:color="auto"/>
        <w:left w:val="none" w:sz="0" w:space="0" w:color="auto"/>
        <w:bottom w:val="none" w:sz="0" w:space="0" w:color="auto"/>
        <w:right w:val="none" w:sz="0" w:space="0" w:color="auto"/>
      </w:divBdr>
    </w:div>
    <w:div w:id="510295401">
      <w:bodyDiv w:val="1"/>
      <w:marLeft w:val="0"/>
      <w:marRight w:val="0"/>
      <w:marTop w:val="0"/>
      <w:marBottom w:val="0"/>
      <w:divBdr>
        <w:top w:val="none" w:sz="0" w:space="0" w:color="auto"/>
        <w:left w:val="none" w:sz="0" w:space="0" w:color="auto"/>
        <w:bottom w:val="none" w:sz="0" w:space="0" w:color="auto"/>
        <w:right w:val="none" w:sz="0" w:space="0" w:color="auto"/>
      </w:divBdr>
    </w:div>
    <w:div w:id="518204633">
      <w:bodyDiv w:val="1"/>
      <w:marLeft w:val="0"/>
      <w:marRight w:val="0"/>
      <w:marTop w:val="0"/>
      <w:marBottom w:val="0"/>
      <w:divBdr>
        <w:top w:val="none" w:sz="0" w:space="0" w:color="auto"/>
        <w:left w:val="none" w:sz="0" w:space="0" w:color="auto"/>
        <w:bottom w:val="none" w:sz="0" w:space="0" w:color="auto"/>
        <w:right w:val="none" w:sz="0" w:space="0" w:color="auto"/>
      </w:divBdr>
    </w:div>
    <w:div w:id="701907711">
      <w:bodyDiv w:val="1"/>
      <w:marLeft w:val="0"/>
      <w:marRight w:val="0"/>
      <w:marTop w:val="0"/>
      <w:marBottom w:val="0"/>
      <w:divBdr>
        <w:top w:val="none" w:sz="0" w:space="0" w:color="auto"/>
        <w:left w:val="none" w:sz="0" w:space="0" w:color="auto"/>
        <w:bottom w:val="none" w:sz="0" w:space="0" w:color="auto"/>
        <w:right w:val="none" w:sz="0" w:space="0" w:color="auto"/>
      </w:divBdr>
    </w:div>
    <w:div w:id="805857473">
      <w:bodyDiv w:val="1"/>
      <w:marLeft w:val="0"/>
      <w:marRight w:val="0"/>
      <w:marTop w:val="0"/>
      <w:marBottom w:val="0"/>
      <w:divBdr>
        <w:top w:val="none" w:sz="0" w:space="0" w:color="auto"/>
        <w:left w:val="none" w:sz="0" w:space="0" w:color="auto"/>
        <w:bottom w:val="none" w:sz="0" w:space="0" w:color="auto"/>
        <w:right w:val="none" w:sz="0" w:space="0" w:color="auto"/>
      </w:divBdr>
    </w:div>
    <w:div w:id="929000041">
      <w:bodyDiv w:val="1"/>
      <w:marLeft w:val="0"/>
      <w:marRight w:val="0"/>
      <w:marTop w:val="0"/>
      <w:marBottom w:val="0"/>
      <w:divBdr>
        <w:top w:val="none" w:sz="0" w:space="0" w:color="auto"/>
        <w:left w:val="none" w:sz="0" w:space="0" w:color="auto"/>
        <w:bottom w:val="none" w:sz="0" w:space="0" w:color="auto"/>
        <w:right w:val="none" w:sz="0" w:space="0" w:color="auto"/>
      </w:divBdr>
    </w:div>
    <w:div w:id="1018313422">
      <w:bodyDiv w:val="1"/>
      <w:marLeft w:val="0"/>
      <w:marRight w:val="0"/>
      <w:marTop w:val="0"/>
      <w:marBottom w:val="0"/>
      <w:divBdr>
        <w:top w:val="none" w:sz="0" w:space="0" w:color="auto"/>
        <w:left w:val="none" w:sz="0" w:space="0" w:color="auto"/>
        <w:bottom w:val="none" w:sz="0" w:space="0" w:color="auto"/>
        <w:right w:val="none" w:sz="0" w:space="0" w:color="auto"/>
      </w:divBdr>
    </w:div>
    <w:div w:id="1442726306">
      <w:bodyDiv w:val="1"/>
      <w:marLeft w:val="0"/>
      <w:marRight w:val="0"/>
      <w:marTop w:val="0"/>
      <w:marBottom w:val="0"/>
      <w:divBdr>
        <w:top w:val="none" w:sz="0" w:space="0" w:color="auto"/>
        <w:left w:val="none" w:sz="0" w:space="0" w:color="auto"/>
        <w:bottom w:val="none" w:sz="0" w:space="0" w:color="auto"/>
        <w:right w:val="none" w:sz="0" w:space="0" w:color="auto"/>
      </w:divBdr>
    </w:div>
    <w:div w:id="1516265260">
      <w:bodyDiv w:val="1"/>
      <w:marLeft w:val="0"/>
      <w:marRight w:val="0"/>
      <w:marTop w:val="0"/>
      <w:marBottom w:val="0"/>
      <w:divBdr>
        <w:top w:val="none" w:sz="0" w:space="0" w:color="auto"/>
        <w:left w:val="none" w:sz="0" w:space="0" w:color="auto"/>
        <w:bottom w:val="none" w:sz="0" w:space="0" w:color="auto"/>
        <w:right w:val="none" w:sz="0" w:space="0" w:color="auto"/>
      </w:divBdr>
    </w:div>
    <w:div w:id="1795096779">
      <w:bodyDiv w:val="1"/>
      <w:marLeft w:val="0"/>
      <w:marRight w:val="0"/>
      <w:marTop w:val="0"/>
      <w:marBottom w:val="0"/>
      <w:divBdr>
        <w:top w:val="none" w:sz="0" w:space="0" w:color="auto"/>
        <w:left w:val="none" w:sz="0" w:space="0" w:color="auto"/>
        <w:bottom w:val="none" w:sz="0" w:space="0" w:color="auto"/>
        <w:right w:val="none" w:sz="0" w:space="0" w:color="auto"/>
      </w:divBdr>
      <w:divsChild>
        <w:div w:id="237522435">
          <w:marLeft w:val="0"/>
          <w:marRight w:val="0"/>
          <w:marTop w:val="0"/>
          <w:marBottom w:val="0"/>
          <w:divBdr>
            <w:top w:val="none" w:sz="0" w:space="0" w:color="auto"/>
            <w:left w:val="none" w:sz="0" w:space="0" w:color="auto"/>
            <w:bottom w:val="none" w:sz="0" w:space="0" w:color="auto"/>
            <w:right w:val="none" w:sz="0" w:space="0" w:color="auto"/>
          </w:divBdr>
          <w:divsChild>
            <w:div w:id="2008753662">
              <w:marLeft w:val="0"/>
              <w:marRight w:val="0"/>
              <w:marTop w:val="0"/>
              <w:marBottom w:val="0"/>
              <w:divBdr>
                <w:top w:val="none" w:sz="0" w:space="0" w:color="auto"/>
                <w:left w:val="none" w:sz="0" w:space="0" w:color="auto"/>
                <w:bottom w:val="none" w:sz="0" w:space="0" w:color="auto"/>
                <w:right w:val="none" w:sz="0" w:space="0" w:color="auto"/>
              </w:divBdr>
              <w:divsChild>
                <w:div w:id="365563858">
                  <w:marLeft w:val="0"/>
                  <w:marRight w:val="0"/>
                  <w:marTop w:val="0"/>
                  <w:marBottom w:val="0"/>
                  <w:divBdr>
                    <w:top w:val="none" w:sz="0" w:space="0" w:color="auto"/>
                    <w:left w:val="none" w:sz="0" w:space="0" w:color="auto"/>
                    <w:bottom w:val="none" w:sz="0" w:space="0" w:color="auto"/>
                    <w:right w:val="none" w:sz="0" w:space="0" w:color="auto"/>
                  </w:divBdr>
                  <w:divsChild>
                    <w:div w:id="285506592">
                      <w:marLeft w:val="0"/>
                      <w:marRight w:val="0"/>
                      <w:marTop w:val="0"/>
                      <w:marBottom w:val="0"/>
                      <w:divBdr>
                        <w:top w:val="none" w:sz="0" w:space="0" w:color="auto"/>
                        <w:left w:val="none" w:sz="0" w:space="0" w:color="auto"/>
                        <w:bottom w:val="none" w:sz="0" w:space="0" w:color="auto"/>
                        <w:right w:val="none" w:sz="0" w:space="0" w:color="auto"/>
                      </w:divBdr>
                      <w:divsChild>
                        <w:div w:id="1463617723">
                          <w:marLeft w:val="0"/>
                          <w:marRight w:val="0"/>
                          <w:marTop w:val="0"/>
                          <w:marBottom w:val="0"/>
                          <w:divBdr>
                            <w:top w:val="none" w:sz="0" w:space="0" w:color="auto"/>
                            <w:left w:val="none" w:sz="0" w:space="0" w:color="auto"/>
                            <w:bottom w:val="none" w:sz="0" w:space="0" w:color="auto"/>
                            <w:right w:val="none" w:sz="0" w:space="0" w:color="auto"/>
                          </w:divBdr>
                          <w:divsChild>
                            <w:div w:id="117191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11358">
      <w:bodyDiv w:val="1"/>
      <w:marLeft w:val="0"/>
      <w:marRight w:val="0"/>
      <w:marTop w:val="0"/>
      <w:marBottom w:val="0"/>
      <w:divBdr>
        <w:top w:val="none" w:sz="0" w:space="0" w:color="auto"/>
        <w:left w:val="none" w:sz="0" w:space="0" w:color="auto"/>
        <w:bottom w:val="none" w:sz="0" w:space="0" w:color="auto"/>
        <w:right w:val="none" w:sz="0" w:space="0" w:color="auto"/>
      </w:divBdr>
    </w:div>
    <w:div w:id="2014070882">
      <w:bodyDiv w:val="1"/>
      <w:marLeft w:val="0"/>
      <w:marRight w:val="0"/>
      <w:marTop w:val="0"/>
      <w:marBottom w:val="0"/>
      <w:divBdr>
        <w:top w:val="none" w:sz="0" w:space="0" w:color="auto"/>
        <w:left w:val="none" w:sz="0" w:space="0" w:color="auto"/>
        <w:bottom w:val="none" w:sz="0" w:space="0" w:color="auto"/>
        <w:right w:val="none" w:sz="0" w:space="0" w:color="auto"/>
      </w:divBdr>
    </w:div>
    <w:div w:id="2094080452">
      <w:bodyDiv w:val="1"/>
      <w:marLeft w:val="0"/>
      <w:marRight w:val="0"/>
      <w:marTop w:val="0"/>
      <w:marBottom w:val="0"/>
      <w:divBdr>
        <w:top w:val="none" w:sz="0" w:space="0" w:color="auto"/>
        <w:left w:val="none" w:sz="0" w:space="0" w:color="auto"/>
        <w:bottom w:val="none" w:sz="0" w:space="0" w:color="auto"/>
        <w:right w:val="none" w:sz="0" w:space="0" w:color="auto"/>
      </w:divBdr>
    </w:div>
    <w:div w:id="2102406778">
      <w:bodyDiv w:val="1"/>
      <w:marLeft w:val="0"/>
      <w:marRight w:val="0"/>
      <w:marTop w:val="0"/>
      <w:marBottom w:val="0"/>
      <w:divBdr>
        <w:top w:val="none" w:sz="0" w:space="0" w:color="auto"/>
        <w:left w:val="none" w:sz="0" w:space="0" w:color="auto"/>
        <w:bottom w:val="none" w:sz="0" w:space="0" w:color="auto"/>
        <w:right w:val="none" w:sz="0" w:space="0" w:color="auto"/>
      </w:divBdr>
    </w:div>
    <w:div w:id="212857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rvices.ltab.lv/lv/CheckOct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C4F9E-8641-4B5F-BBC0-93CB834F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2747</Words>
  <Characters>1567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ltab</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Agris Daukste</cp:lastModifiedBy>
  <cp:revision>2</cp:revision>
  <dcterms:created xsi:type="dcterms:W3CDTF">2025-07-08T17:52:00Z</dcterms:created>
  <dcterms:modified xsi:type="dcterms:W3CDTF">2025-07-08T17:52:00Z</dcterms:modified>
</cp:coreProperties>
</file>