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14FBB" w14:textId="67AEE12B" w:rsidR="00E21F46" w:rsidRPr="00E632F7" w:rsidRDefault="00E632F7" w:rsidP="001655C5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>Информация для представителей СМИ</w:t>
      </w:r>
    </w:p>
    <w:p w14:paraId="7CFC7E04" w14:textId="0F1B7D29" w:rsidR="00E21F46" w:rsidRPr="00AE4135" w:rsidRDefault="009B11DC" w:rsidP="001655C5">
      <w:pPr>
        <w:spacing w:after="0" w:line="240" w:lineRule="auto"/>
        <w:jc w:val="right"/>
      </w:pPr>
      <w:r>
        <w:t>2</w:t>
      </w:r>
      <w:r w:rsidR="001340B7">
        <w:t>6</w:t>
      </w:r>
      <w:r w:rsidR="00BC5ABF" w:rsidRPr="00AE4135">
        <w:t>.</w:t>
      </w:r>
      <w:r w:rsidR="00216F78">
        <w:t>01.2017</w:t>
      </w:r>
    </w:p>
    <w:p w14:paraId="0ECCBB10" w14:textId="77777777" w:rsidR="00F90177" w:rsidRDefault="00F90177" w:rsidP="00952CC6">
      <w:pPr>
        <w:spacing w:after="0" w:line="240" w:lineRule="auto"/>
        <w:rPr>
          <w:b/>
          <w:sz w:val="24"/>
          <w:szCs w:val="24"/>
        </w:rPr>
      </w:pPr>
    </w:p>
    <w:p w14:paraId="0C43457B" w14:textId="2AC10D3A" w:rsidR="00CE4DBF" w:rsidRPr="00952CC6" w:rsidRDefault="00E632F7" w:rsidP="00C3323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Автоводители хотят сравнивать цены на ОСТА, полученные напрямую от страховщиков</w:t>
      </w:r>
      <w:r>
        <w:rPr>
          <w:b/>
          <w:sz w:val="24"/>
          <w:szCs w:val="24"/>
        </w:rPr>
        <w:t xml:space="preserve">; </w:t>
      </w:r>
      <w:r>
        <w:rPr>
          <w:b/>
          <w:sz w:val="24"/>
          <w:szCs w:val="24"/>
          <w:lang w:val="ru-RU"/>
        </w:rPr>
        <w:t xml:space="preserve">общество ждет решение </w:t>
      </w:r>
      <w:r w:rsidRPr="00952CC6">
        <w:rPr>
          <w:b/>
          <w:sz w:val="24"/>
          <w:szCs w:val="24"/>
        </w:rPr>
        <w:t xml:space="preserve">FKTK </w:t>
      </w:r>
    </w:p>
    <w:p w14:paraId="05B553CF" w14:textId="77777777" w:rsidR="00916D83" w:rsidRPr="00AE4135" w:rsidRDefault="00916D83" w:rsidP="001655C5">
      <w:pPr>
        <w:spacing w:after="0" w:line="240" w:lineRule="auto"/>
        <w:jc w:val="center"/>
        <w:rPr>
          <w:b/>
        </w:rPr>
      </w:pPr>
    </w:p>
    <w:p w14:paraId="4B25262A" w14:textId="2EEAF12F" w:rsidR="00E632F7" w:rsidRPr="00E632F7" w:rsidRDefault="00E632F7" w:rsidP="002E6ADF">
      <w:pPr>
        <w:spacing w:after="0" w:line="240" w:lineRule="auto"/>
        <w:jc w:val="both"/>
        <w:rPr>
          <w:b/>
          <w:lang w:val="ru-RU"/>
        </w:rPr>
      </w:pPr>
      <w:bookmarkStart w:id="0" w:name="_GoBack"/>
      <w:r>
        <w:rPr>
          <w:b/>
          <w:lang w:val="ru-RU"/>
        </w:rPr>
        <w:t>86,7% автовладельцев поддерживают существование такого интернет-калькулятора, который предлагает сравнить цены напрямую от страховщиков, и охотно использовали бы такой калькулятор для сравнения цен страховых полисов. Так показал проведенный в январе опрос Латвийского Бюро страховщиков транспортных средств (далее -</w:t>
      </w:r>
      <w:r>
        <w:rPr>
          <w:b/>
        </w:rPr>
        <w:t xml:space="preserve"> LTAB)</w:t>
      </w:r>
      <w:r w:rsidR="00B060F6">
        <w:rPr>
          <w:b/>
          <w:lang w:val="ru-RU"/>
        </w:rPr>
        <w:t>, в котором</w:t>
      </w:r>
      <w:r>
        <w:rPr>
          <w:b/>
          <w:lang w:val="ru-RU"/>
        </w:rPr>
        <w:t xml:space="preserve"> приняло участие 420 респондентов – автоводителей. «Данные опроса показали, что потребителям необходимо нейтральное и объективное средство сравнения цен такого стандартного страхового продукта как ОСТА, поэтому надеемся на позитивное решение Комиссии рынка финансов и капитала (далее </w:t>
      </w:r>
      <w:r>
        <w:rPr>
          <w:b/>
        </w:rPr>
        <w:t>– FKTK)</w:t>
      </w:r>
      <w:r>
        <w:rPr>
          <w:b/>
          <w:lang w:val="ru-RU"/>
        </w:rPr>
        <w:t xml:space="preserve"> в вопросе о дальнейшем будущем калькулятора </w:t>
      </w:r>
      <w:r>
        <w:rPr>
          <w:b/>
        </w:rPr>
        <w:t>LTAB OCTA</w:t>
      </w:r>
      <w:r>
        <w:rPr>
          <w:b/>
          <w:lang w:val="ru-RU"/>
        </w:rPr>
        <w:t xml:space="preserve">», - информирует председатель правления </w:t>
      </w:r>
      <w:r>
        <w:rPr>
          <w:b/>
        </w:rPr>
        <w:t>LTAB</w:t>
      </w:r>
      <w:r>
        <w:rPr>
          <w:b/>
          <w:lang w:val="ru-RU"/>
        </w:rPr>
        <w:t xml:space="preserve"> Янис Абашин. </w:t>
      </w:r>
    </w:p>
    <w:bookmarkEnd w:id="0"/>
    <w:p w14:paraId="6B35E6A8" w14:textId="77777777" w:rsidR="00E632F7" w:rsidRPr="00E632F7" w:rsidRDefault="00E632F7" w:rsidP="002E6ADF">
      <w:pPr>
        <w:spacing w:after="0" w:line="240" w:lineRule="auto"/>
        <w:jc w:val="both"/>
        <w:rPr>
          <w:b/>
          <w:lang w:val="ru-RU"/>
        </w:rPr>
      </w:pPr>
    </w:p>
    <w:p w14:paraId="66937133" w14:textId="135FC369" w:rsidR="00216F78" w:rsidRPr="00E632F7" w:rsidRDefault="00E632F7" w:rsidP="002E6ADF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Целью опроса было актуализировать данные о привычках автоводителей в отношении приобретения ОСТА в интернете. «Похожий опрос </w:t>
      </w:r>
      <w:r>
        <w:t>LTAB</w:t>
      </w:r>
      <w:r>
        <w:rPr>
          <w:lang w:val="ru-RU"/>
        </w:rPr>
        <w:t xml:space="preserve"> проводит ежегодно и главное наблюдение – это все более стремительно растущее число автоводителей, приобретающих ОСТА в интернете. Если в прошлом году 75,7% респондентов всегда или почти всегда приобретали полис ОСТА в интернете, то в этом году таких респондентов уже 83,7%», - информирует председатель правления </w:t>
      </w:r>
      <w:r>
        <w:t>LTAB</w:t>
      </w:r>
      <w:r>
        <w:rPr>
          <w:lang w:val="ru-RU"/>
        </w:rPr>
        <w:t xml:space="preserve">. </w:t>
      </w:r>
    </w:p>
    <w:p w14:paraId="63AC6921" w14:textId="77777777" w:rsidR="00E632F7" w:rsidRPr="00E632F7" w:rsidRDefault="00E632F7" w:rsidP="002E6ADF">
      <w:pPr>
        <w:spacing w:after="0" w:line="240" w:lineRule="auto"/>
        <w:jc w:val="both"/>
        <w:rPr>
          <w:lang w:val="ru-RU"/>
        </w:rPr>
      </w:pPr>
    </w:p>
    <w:p w14:paraId="7EDD4914" w14:textId="64E667C2" w:rsidR="00705EB1" w:rsidRDefault="00E632F7" w:rsidP="002E6ADF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«Также видно, что очень необходимо нейтральное средство сравнения цен на ОСТА, которое отображало бы цены ОСТА, полученные напрямую от страховщиков, поскольку интернет-калькуляторы используют все чаще – в прошлом году 63,8% респондентов указало, что, приобретая ОСТА, используют какой-либо из калькуляторов для сравнения цен на полис ОСТА, тогда как в этом году их уже 76,4%. Главная причина, почему используются калькуляторы ОСТА, - это желание приобрести полис по максимально низкой цене (51,6% в этом году и 50,6% - в прошлом)», - рассказывает Я. Абашин. </w:t>
      </w:r>
    </w:p>
    <w:p w14:paraId="3824BC5F" w14:textId="77777777" w:rsidR="00E632F7" w:rsidRPr="00E632F7" w:rsidRDefault="00E632F7" w:rsidP="002E6ADF">
      <w:pPr>
        <w:spacing w:after="0" w:line="240" w:lineRule="auto"/>
        <w:jc w:val="both"/>
        <w:rPr>
          <w:lang w:val="ru-RU"/>
        </w:rPr>
      </w:pPr>
    </w:p>
    <w:p w14:paraId="382A6844" w14:textId="191C544F" w:rsidR="001F5C43" w:rsidRPr="00C33239" w:rsidRDefault="00C33239" w:rsidP="002E6ADF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Исследование работающих в Латвии калькуляторов ОСТА, проведенное </w:t>
      </w:r>
      <w:r>
        <w:t>LTAB</w:t>
      </w:r>
      <w:r>
        <w:rPr>
          <w:lang w:val="ru-RU"/>
        </w:rPr>
        <w:t xml:space="preserve">, показало, что в среднем покупатели переплачивают 11-14% от стоимости полиса, приобретая его при помощи калькуляторов посредников, а не напрямую с домашних страниц страховщиков, на которых обычно предоставляется скидка на онлайн покупку полиса и не включена комиссия посредника. «80% участников нашего опроса указало, что не хотят переплачивать за полис ОСТА, что, на наш взгляд, важный сигнал для контролера рынка и институций, защищающих права потребителей», - полагает Я. Абашин. </w:t>
      </w:r>
    </w:p>
    <w:p w14:paraId="0701B605" w14:textId="77777777" w:rsidR="00C33239" w:rsidRDefault="00C33239" w:rsidP="00C33239">
      <w:pPr>
        <w:spacing w:after="0" w:line="240" w:lineRule="auto"/>
        <w:jc w:val="both"/>
        <w:rPr>
          <w:lang w:val="ru-RU"/>
        </w:rPr>
      </w:pPr>
    </w:p>
    <w:p w14:paraId="7EF48E3D" w14:textId="77777777" w:rsidR="00C33239" w:rsidRDefault="00C33239" w:rsidP="00C33239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Уже сообщалось, что в начале этого года </w:t>
      </w:r>
      <w:r>
        <w:t>LTAB</w:t>
      </w:r>
      <w:r>
        <w:rPr>
          <w:lang w:val="ru-RU"/>
        </w:rPr>
        <w:t xml:space="preserve">, по решению </w:t>
      </w:r>
      <w:r>
        <w:t>FKTK</w:t>
      </w:r>
      <w:r>
        <w:rPr>
          <w:lang w:val="ru-RU"/>
        </w:rPr>
        <w:t>, остановил работу калькулятора</w:t>
      </w:r>
      <w:r>
        <w:t xml:space="preserve"> OCTA</w:t>
      </w:r>
      <w:r>
        <w:rPr>
          <w:lang w:val="ru-RU"/>
        </w:rPr>
        <w:t xml:space="preserve">, чтобы соблюсти формальные требования закона об ОСТА и директив ЕС о распространении страхования и страховом посредничестве. «Мы произвели изменения в калькуляторе, убрав возможность приобретения страхования напрямую, без повторного введения данных на домашней странице страховщика. Так как требования, выдвинутые законодателями и контролером рынка, выполнены, мы хотим получить ясный ответ от </w:t>
      </w:r>
      <w:r>
        <w:t>FKTK</w:t>
      </w:r>
      <w:r>
        <w:rPr>
          <w:lang w:val="ru-RU"/>
        </w:rPr>
        <w:t xml:space="preserve"> – может ли калькулятор </w:t>
      </w:r>
      <w:r>
        <w:t>LTAB OCTA</w:t>
      </w:r>
      <w:r>
        <w:rPr>
          <w:lang w:val="ru-RU"/>
        </w:rPr>
        <w:t xml:space="preserve"> возобновить работу, предоставляя потребителям возможность сравнения цен ОСТА напрямую от страховщиков без участия посредников», - информирует председатель правления </w:t>
      </w:r>
      <w:r>
        <w:t>LTAB</w:t>
      </w:r>
      <w:r>
        <w:rPr>
          <w:lang w:val="ru-RU"/>
        </w:rPr>
        <w:t xml:space="preserve">. </w:t>
      </w:r>
    </w:p>
    <w:p w14:paraId="39CF3A6F" w14:textId="77777777" w:rsidR="00E95ED2" w:rsidRPr="00C33239" w:rsidRDefault="00E95ED2" w:rsidP="002E6ADF">
      <w:pPr>
        <w:spacing w:after="0" w:line="240" w:lineRule="auto"/>
        <w:jc w:val="both"/>
        <w:rPr>
          <w:lang w:val="ru-RU"/>
        </w:rPr>
      </w:pPr>
    </w:p>
    <w:p w14:paraId="0264E78F" w14:textId="7414162A" w:rsidR="00C33239" w:rsidRDefault="00C33239" w:rsidP="00C33239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С важнейшими результатами опроса можно ознакомиться на следующей странице. </w:t>
      </w:r>
    </w:p>
    <w:p w14:paraId="75F0E211" w14:textId="351D8C62" w:rsidR="00DF5C64" w:rsidRPr="00C33239" w:rsidRDefault="00DF5C64" w:rsidP="00705EB1">
      <w:pPr>
        <w:spacing w:after="0" w:line="240" w:lineRule="auto"/>
        <w:jc w:val="both"/>
        <w:rPr>
          <w:lang w:val="ru-RU"/>
        </w:rPr>
      </w:pPr>
    </w:p>
    <w:p w14:paraId="4F8C1DAA" w14:textId="77777777" w:rsidR="00C33239" w:rsidRDefault="00C33239" w:rsidP="00C33239">
      <w:pPr>
        <w:jc w:val="both"/>
      </w:pPr>
      <w:r>
        <w:t xml:space="preserve">В 1997 </w:t>
      </w:r>
      <w:proofErr w:type="spellStart"/>
      <w:r>
        <w:t>году</w:t>
      </w:r>
      <w:proofErr w:type="spellEnd"/>
      <w:r>
        <w:t xml:space="preserve"> в </w:t>
      </w:r>
      <w:proofErr w:type="spellStart"/>
      <w:r>
        <w:t>Латвии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 xml:space="preserve"> </w:t>
      </w:r>
      <w:proofErr w:type="spellStart"/>
      <w:r>
        <w:t>введена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ОСТА, </w:t>
      </w:r>
      <w:proofErr w:type="spellStart"/>
      <w:r>
        <w:t>цель</w:t>
      </w:r>
      <w:proofErr w:type="spellEnd"/>
      <w:r>
        <w:t xml:space="preserve"> </w:t>
      </w:r>
      <w:proofErr w:type="spellStart"/>
      <w:r>
        <w:t>которой</w:t>
      </w:r>
      <w:proofErr w:type="spellEnd"/>
      <w:r>
        <w:t xml:space="preserve"> </w:t>
      </w:r>
      <w:proofErr w:type="spellStart"/>
      <w:r>
        <w:t>обеспечить</w:t>
      </w:r>
      <w:proofErr w:type="spellEnd"/>
      <w:r>
        <w:t xml:space="preserve"> </w:t>
      </w:r>
      <w:proofErr w:type="spellStart"/>
      <w:r>
        <w:t>защиту</w:t>
      </w:r>
      <w:proofErr w:type="spellEnd"/>
      <w:r>
        <w:t xml:space="preserve"> </w:t>
      </w:r>
      <w:proofErr w:type="spellStart"/>
      <w:r>
        <w:t>интересов</w:t>
      </w:r>
      <w:proofErr w:type="spellEnd"/>
      <w:r>
        <w:t xml:space="preserve"> </w:t>
      </w:r>
      <w:proofErr w:type="spellStart"/>
      <w:r>
        <w:t>третьих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, </w:t>
      </w:r>
      <w:proofErr w:type="spellStart"/>
      <w:r>
        <w:t>пострадавших</w:t>
      </w:r>
      <w:proofErr w:type="spellEnd"/>
      <w:r>
        <w:t xml:space="preserve"> в </w:t>
      </w:r>
      <w:proofErr w:type="spellStart"/>
      <w:r>
        <w:t>дорожном</w:t>
      </w:r>
      <w:proofErr w:type="spellEnd"/>
      <w:r>
        <w:t xml:space="preserve"> </w:t>
      </w:r>
      <w:proofErr w:type="spellStart"/>
      <w:r>
        <w:t>движении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в </w:t>
      </w:r>
      <w:proofErr w:type="spellStart"/>
      <w:r>
        <w:t>Латвии</w:t>
      </w:r>
      <w:proofErr w:type="spellEnd"/>
      <w:r>
        <w:t xml:space="preserve">, </w:t>
      </w:r>
      <w:proofErr w:type="spellStart"/>
      <w:r>
        <w:t>так</w:t>
      </w:r>
      <w:proofErr w:type="spellEnd"/>
      <w:r>
        <w:t xml:space="preserve"> в </w:t>
      </w:r>
      <w:proofErr w:type="spellStart"/>
      <w:r>
        <w:t>странах-участницах</w:t>
      </w:r>
      <w:proofErr w:type="spellEnd"/>
      <w:r>
        <w:t xml:space="preserve"> </w:t>
      </w:r>
      <w:proofErr w:type="spellStart"/>
      <w:r>
        <w:t>Зеленой</w:t>
      </w:r>
      <w:proofErr w:type="spellEnd"/>
      <w:r>
        <w:t xml:space="preserve"> </w:t>
      </w:r>
      <w:proofErr w:type="spellStart"/>
      <w:r>
        <w:t>карты</w:t>
      </w:r>
      <w:proofErr w:type="spellEnd"/>
      <w:r>
        <w:t xml:space="preserve">. 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lastRenderedPageBreak/>
        <w:t>обеспечения</w:t>
      </w:r>
      <w:proofErr w:type="spellEnd"/>
      <w:r>
        <w:t xml:space="preserve"> </w:t>
      </w:r>
      <w:proofErr w:type="spellStart"/>
      <w:r>
        <w:t>успешной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создано</w:t>
      </w:r>
      <w:proofErr w:type="spellEnd"/>
      <w:r>
        <w:t xml:space="preserve"> </w:t>
      </w:r>
      <w:proofErr w:type="spellStart"/>
      <w:r>
        <w:t>Латвийское</w:t>
      </w:r>
      <w:proofErr w:type="spellEnd"/>
      <w:r>
        <w:t xml:space="preserve"> </w:t>
      </w:r>
      <w:proofErr w:type="spellStart"/>
      <w:r>
        <w:t>Бюро</w:t>
      </w:r>
      <w:proofErr w:type="spellEnd"/>
      <w:r>
        <w:t xml:space="preserve"> </w:t>
      </w:r>
      <w:proofErr w:type="spellStart"/>
      <w:r>
        <w:t>страховщиков</w:t>
      </w:r>
      <w:proofErr w:type="spellEnd"/>
      <w:r>
        <w:t xml:space="preserve"> </w:t>
      </w:r>
      <w:proofErr w:type="spellStart"/>
      <w:r>
        <w:t>Транспортных</w:t>
      </w:r>
      <w:proofErr w:type="spellEnd"/>
      <w:r>
        <w:t xml:space="preserve"> </w:t>
      </w:r>
      <w:proofErr w:type="spellStart"/>
      <w:r>
        <w:t>средств</w:t>
      </w:r>
      <w:proofErr w:type="spellEnd"/>
      <w:r>
        <w:t xml:space="preserve"> (LTAB), </w:t>
      </w:r>
      <w:proofErr w:type="spellStart"/>
      <w:r>
        <w:t>которое</w:t>
      </w:r>
      <w:proofErr w:type="spellEnd"/>
      <w:r>
        <w:t xml:space="preserve"> </w:t>
      </w:r>
      <w:proofErr w:type="spellStart"/>
      <w:r>
        <w:t>объединяет</w:t>
      </w:r>
      <w:proofErr w:type="spellEnd"/>
      <w:r>
        <w:t xml:space="preserve"> </w:t>
      </w:r>
      <w:proofErr w:type="spellStart"/>
      <w:r>
        <w:t>страховые</w:t>
      </w:r>
      <w:proofErr w:type="spellEnd"/>
      <w:r>
        <w:t xml:space="preserve"> </w:t>
      </w:r>
      <w:proofErr w:type="spellStart"/>
      <w:r>
        <w:t>общества</w:t>
      </w:r>
      <w:proofErr w:type="spellEnd"/>
      <w:r>
        <w:t xml:space="preserve">, </w:t>
      </w:r>
      <w:proofErr w:type="spellStart"/>
      <w:r>
        <w:t>обладающие</w:t>
      </w:r>
      <w:proofErr w:type="spellEnd"/>
      <w:r>
        <w:t xml:space="preserve"> </w:t>
      </w:r>
      <w:proofErr w:type="spellStart"/>
      <w:r>
        <w:t>правом</w:t>
      </w:r>
      <w:proofErr w:type="spellEnd"/>
      <w:r>
        <w:t xml:space="preserve"> </w:t>
      </w:r>
      <w:proofErr w:type="spellStart"/>
      <w:r>
        <w:t>производить</w:t>
      </w:r>
      <w:proofErr w:type="spellEnd"/>
      <w:r>
        <w:t xml:space="preserve"> </w:t>
      </w:r>
      <w:proofErr w:type="spellStart"/>
      <w:r>
        <w:t>страхование</w:t>
      </w:r>
      <w:proofErr w:type="spellEnd"/>
      <w:r>
        <w:t xml:space="preserve"> ОСТА в </w:t>
      </w:r>
      <w:proofErr w:type="spellStart"/>
      <w:r>
        <w:t>Латвии</w:t>
      </w:r>
      <w:proofErr w:type="spellEnd"/>
      <w:r>
        <w:t xml:space="preserve"> - AAS “Balta”, AAS “Baltijas </w:t>
      </w:r>
      <w:proofErr w:type="spellStart"/>
      <w:r>
        <w:t>Apdrosinasanas</w:t>
      </w:r>
      <w:proofErr w:type="spellEnd"/>
      <w:r>
        <w:t xml:space="preserve"> Nams”, AAS “Baltikums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”, AAS “BTA </w:t>
      </w:r>
      <w:proofErr w:type="spellStart"/>
      <w:r>
        <w:t>Baltic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”, </w:t>
      </w:r>
      <w:proofErr w:type="spellStart"/>
      <w:r>
        <w:t>латвийский</w:t>
      </w:r>
      <w:proofErr w:type="spellEnd"/>
      <w:r>
        <w:t xml:space="preserve"> </w:t>
      </w:r>
      <w:proofErr w:type="spellStart"/>
      <w:r>
        <w:t>филиал</w:t>
      </w:r>
      <w:proofErr w:type="spellEnd"/>
      <w:r>
        <w:t xml:space="preserve"> UADB “</w:t>
      </w:r>
      <w:proofErr w:type="spellStart"/>
      <w:r>
        <w:t>Compensa</w:t>
      </w:r>
      <w:proofErr w:type="spellEnd"/>
      <w:r>
        <w:t xml:space="preserve">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”, </w:t>
      </w:r>
      <w:proofErr w:type="spellStart"/>
      <w:r>
        <w:t>латвийский</w:t>
      </w:r>
      <w:proofErr w:type="spellEnd"/>
      <w:r>
        <w:t xml:space="preserve"> </w:t>
      </w:r>
      <w:proofErr w:type="spellStart"/>
      <w:r>
        <w:t>филиал</w:t>
      </w:r>
      <w:proofErr w:type="spellEnd"/>
      <w:r>
        <w:t xml:space="preserve"> SE “ERGO </w:t>
      </w:r>
      <w:proofErr w:type="spellStart"/>
      <w:r>
        <w:t>Insurance</w:t>
      </w:r>
      <w:proofErr w:type="spellEnd"/>
      <w:r>
        <w:t>”, AAS “</w:t>
      </w:r>
      <w:proofErr w:type="spellStart"/>
      <w:r>
        <w:t>Gjensidige</w:t>
      </w:r>
      <w:proofErr w:type="spellEnd"/>
      <w:r>
        <w:t xml:space="preserve"> </w:t>
      </w:r>
      <w:proofErr w:type="spellStart"/>
      <w:r>
        <w:t>Baltic</w:t>
      </w:r>
      <w:proofErr w:type="spellEnd"/>
      <w:r>
        <w:t xml:space="preserve">”, </w:t>
      </w:r>
      <w:proofErr w:type="spellStart"/>
      <w:r>
        <w:t>латвийский</w:t>
      </w:r>
      <w:proofErr w:type="spellEnd"/>
      <w:r>
        <w:t xml:space="preserve"> </w:t>
      </w:r>
      <w:proofErr w:type="spellStart"/>
      <w:r>
        <w:t>филиал</w:t>
      </w:r>
      <w:proofErr w:type="spellEnd"/>
      <w:r>
        <w:t xml:space="preserve"> AS “</w:t>
      </w:r>
      <w:proofErr w:type="spellStart"/>
      <w:r>
        <w:t>If</w:t>
      </w:r>
      <w:proofErr w:type="spellEnd"/>
      <w:r>
        <w:t xml:space="preserve"> P&amp;C </w:t>
      </w:r>
      <w:proofErr w:type="spellStart"/>
      <w:r>
        <w:t>Insurance</w:t>
      </w:r>
      <w:proofErr w:type="spellEnd"/>
      <w:r>
        <w:t xml:space="preserve">”, </w:t>
      </w:r>
      <w:proofErr w:type="spellStart"/>
      <w:r>
        <w:t>латвийский</w:t>
      </w:r>
      <w:proofErr w:type="spellEnd"/>
      <w:r>
        <w:t xml:space="preserve"> </w:t>
      </w:r>
      <w:proofErr w:type="spellStart"/>
      <w:r>
        <w:t>филиал</w:t>
      </w:r>
      <w:proofErr w:type="spellEnd"/>
      <w:r>
        <w:t xml:space="preserve"> AS “</w:t>
      </w:r>
      <w:proofErr w:type="spellStart"/>
      <w:r>
        <w:t>Seesam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” AS и </w:t>
      </w:r>
      <w:proofErr w:type="spellStart"/>
      <w:r>
        <w:t>латвийский</w:t>
      </w:r>
      <w:proofErr w:type="spellEnd"/>
      <w:r>
        <w:t xml:space="preserve"> </w:t>
      </w:r>
      <w:proofErr w:type="spellStart"/>
      <w:r>
        <w:t>филиал</w:t>
      </w:r>
      <w:proofErr w:type="spellEnd"/>
      <w:r>
        <w:t xml:space="preserve"> AS “</w:t>
      </w:r>
      <w:proofErr w:type="spellStart"/>
      <w:r>
        <w:t>Swedbank</w:t>
      </w:r>
      <w:proofErr w:type="spellEnd"/>
      <w:r>
        <w:t xml:space="preserve"> P&amp;C Insurance”.</w:t>
      </w:r>
    </w:p>
    <w:p w14:paraId="4D5AF519" w14:textId="77777777" w:rsidR="00C33239" w:rsidRDefault="00C33239" w:rsidP="00C33239">
      <w:pPr>
        <w:contextualSpacing/>
        <w:jc w:val="right"/>
      </w:pPr>
      <w:proofErr w:type="spellStart"/>
      <w:r>
        <w:t>Информацию</w:t>
      </w:r>
      <w:proofErr w:type="spellEnd"/>
      <w:r>
        <w:t xml:space="preserve"> </w:t>
      </w:r>
      <w:proofErr w:type="spellStart"/>
      <w:r>
        <w:t>подготовил</w:t>
      </w:r>
      <w:proofErr w:type="spellEnd"/>
      <w:r>
        <w:t xml:space="preserve">: </w:t>
      </w:r>
    </w:p>
    <w:p w14:paraId="3579A0F7" w14:textId="77777777" w:rsidR="00C33239" w:rsidRDefault="00C33239" w:rsidP="00C33239">
      <w:pPr>
        <w:contextualSpacing/>
        <w:jc w:val="right"/>
      </w:pPr>
      <w:proofErr w:type="spellStart"/>
      <w:r>
        <w:t>Консультант</w:t>
      </w:r>
      <w:proofErr w:type="spellEnd"/>
      <w:r>
        <w:t xml:space="preserve"> LTAB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общественным</w:t>
      </w:r>
      <w:proofErr w:type="spellEnd"/>
      <w:r>
        <w:t xml:space="preserve"> </w:t>
      </w:r>
      <w:proofErr w:type="spellStart"/>
      <w:r>
        <w:t>отношениям</w:t>
      </w:r>
      <w:proofErr w:type="spellEnd"/>
      <w:r>
        <w:t xml:space="preserve"> </w:t>
      </w:r>
    </w:p>
    <w:p w14:paraId="1620F841" w14:textId="77777777" w:rsidR="00C33239" w:rsidRDefault="00C33239" w:rsidP="00C33239">
      <w:pPr>
        <w:contextualSpacing/>
        <w:jc w:val="right"/>
      </w:pPr>
      <w:proofErr w:type="spellStart"/>
      <w:r>
        <w:t>Гинтс</w:t>
      </w:r>
      <w:proofErr w:type="spellEnd"/>
      <w:r>
        <w:t xml:space="preserve"> </w:t>
      </w:r>
      <w:proofErr w:type="spellStart"/>
      <w:r>
        <w:t>Лаздиньш</w:t>
      </w:r>
      <w:proofErr w:type="spellEnd"/>
    </w:p>
    <w:p w14:paraId="09E084E6" w14:textId="77777777" w:rsidR="00C33239" w:rsidRDefault="00C33239" w:rsidP="00C33239">
      <w:pPr>
        <w:contextualSpacing/>
        <w:jc w:val="right"/>
      </w:pPr>
      <w:proofErr w:type="spellStart"/>
      <w:r>
        <w:t>Тел</w:t>
      </w:r>
      <w:proofErr w:type="spellEnd"/>
      <w:r>
        <w:t xml:space="preserve">.: +371 29442282 </w:t>
      </w:r>
    </w:p>
    <w:p w14:paraId="05571046" w14:textId="77777777" w:rsidR="00C33239" w:rsidRPr="00C33239" w:rsidRDefault="00C33239" w:rsidP="00C33239">
      <w:pPr>
        <w:contextualSpacing/>
        <w:jc w:val="right"/>
      </w:pPr>
      <w:r>
        <w:t>E-</w:t>
      </w:r>
      <w:proofErr w:type="spellStart"/>
      <w:r>
        <w:t>мейл</w:t>
      </w:r>
      <w:proofErr w:type="spellEnd"/>
      <w:r>
        <w:t xml:space="preserve">: </w:t>
      </w:r>
      <w:hyperlink r:id="rId7" w:history="1">
        <w:r w:rsidRPr="00C33239">
          <w:t>gints@olsen.lv</w:t>
        </w:r>
      </w:hyperlink>
    </w:p>
    <w:p w14:paraId="53B4D831" w14:textId="77777777" w:rsidR="00CD0FD6" w:rsidRPr="00AE4135" w:rsidRDefault="00CD0FD6" w:rsidP="00AE4135">
      <w:pPr>
        <w:spacing w:after="0" w:line="240" w:lineRule="auto"/>
      </w:pPr>
    </w:p>
    <w:p w14:paraId="4AA282A1" w14:textId="7DA66E86" w:rsidR="00DF5C64" w:rsidRDefault="00DF5C64" w:rsidP="00DF5C64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lv-LV"/>
        </w:rPr>
        <w:drawing>
          <wp:inline distT="0" distB="0" distL="0" distR="0" wp14:anchorId="7D07B8C1" wp14:editId="74EB0BA1">
            <wp:extent cx="3441700" cy="2215204"/>
            <wp:effectExtent l="0" t="0" r="6350" b="0"/>
            <wp:docPr id="3" name="Picture 3" descr="C:\Users\Gints\AppData\Local\Microsoft\Windows\INetCacheContent.Word\Char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ints\AppData\Local\Microsoft\Windows\INetCacheContent.Word\Chart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258" cy="223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E6CA7" w14:textId="6AEA2EA7" w:rsidR="00DF5C64" w:rsidRDefault="00DF5C64" w:rsidP="00DF5C64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lv-LV"/>
        </w:rPr>
        <w:drawing>
          <wp:inline distT="0" distB="0" distL="0" distR="0" wp14:anchorId="1B4AE7AC" wp14:editId="216B4161">
            <wp:extent cx="3098800" cy="2253674"/>
            <wp:effectExtent l="0" t="0" r="6350" b="0"/>
            <wp:docPr id="4" name="Picture 4" descr="C:\Users\Gints\AppData\Local\Microsoft\Windows\INetCacheContent.Word\Char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ints\AppData\Local\Microsoft\Windows\INetCacheContent.Word\Chart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144" cy="227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CB12F" w14:textId="10F86C4C" w:rsidR="00DF5C64" w:rsidRDefault="00DF5C64" w:rsidP="00DF5C64">
      <w:pPr>
        <w:spacing w:after="0" w:line="240" w:lineRule="auto"/>
        <w:jc w:val="center"/>
        <w:rPr>
          <w:sz w:val="20"/>
          <w:szCs w:val="20"/>
        </w:rPr>
      </w:pPr>
    </w:p>
    <w:p w14:paraId="5F650DCA" w14:textId="3F173A2B" w:rsidR="00DF5C64" w:rsidRDefault="00DF5C64" w:rsidP="00DF5C64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lv-LV"/>
        </w:rPr>
        <w:lastRenderedPageBreak/>
        <w:drawing>
          <wp:inline distT="0" distB="0" distL="0" distR="0" wp14:anchorId="2FB23870" wp14:editId="4EDAE743">
            <wp:extent cx="3308350" cy="2105313"/>
            <wp:effectExtent l="0" t="0" r="6350" b="9525"/>
            <wp:docPr id="8" name="Picture 8" descr="C:\Users\Gints\AppData\Local\Microsoft\Windows\INetCacheContent.Word\Chart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Gints\AppData\Local\Microsoft\Windows\INetCacheContent.Word\Chart (6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892" cy="212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F4C4C" w14:textId="24CA1888" w:rsidR="00DF5C64" w:rsidRPr="00C97314" w:rsidRDefault="00DF5C64" w:rsidP="00DF5C64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lv-LV"/>
        </w:rPr>
        <w:drawing>
          <wp:inline distT="0" distB="0" distL="0" distR="0" wp14:anchorId="3BBAD59A" wp14:editId="2913A9FD">
            <wp:extent cx="3270250" cy="2081068"/>
            <wp:effectExtent l="0" t="0" r="6350" b="0"/>
            <wp:docPr id="9" name="Picture 9" descr="C:\Users\Gints\AppData\Local\Microsoft\Windows\INetCacheContent.Word\Chart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Gints\AppData\Local\Microsoft\Windows\INetCacheContent.Word\Chart (7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294" cy="20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5C64" w:rsidRPr="00C97314" w:rsidSect="00C33239">
      <w:headerReference w:type="default" r:id="rId12"/>
      <w:footerReference w:type="default" r:id="rId13"/>
      <w:pgSz w:w="11906" w:h="16838"/>
      <w:pgMar w:top="1440" w:right="1080" w:bottom="1440" w:left="10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301DA" w14:textId="77777777" w:rsidR="008C7C8D" w:rsidRDefault="008C7C8D" w:rsidP="00C62AF7">
      <w:pPr>
        <w:spacing w:after="0" w:line="240" w:lineRule="auto"/>
      </w:pPr>
      <w:r>
        <w:separator/>
      </w:r>
    </w:p>
  </w:endnote>
  <w:endnote w:type="continuationSeparator" w:id="0">
    <w:p w14:paraId="580A97D2" w14:textId="77777777" w:rsidR="008C7C8D" w:rsidRDefault="008C7C8D" w:rsidP="00C6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68EF" w14:textId="77777777" w:rsidR="00833B2A" w:rsidRDefault="00833B2A" w:rsidP="00C62AF7">
    <w:pPr>
      <w:pStyle w:val="Footer"/>
      <w:jc w:val="cent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781596" wp14:editId="0CE0D544">
              <wp:simplePos x="0" y="0"/>
              <wp:positionH relativeFrom="column">
                <wp:posOffset>-304454</wp:posOffset>
              </wp:positionH>
              <wp:positionV relativeFrom="paragraph">
                <wp:posOffset>57612</wp:posOffset>
              </wp:positionV>
              <wp:extent cx="6716684" cy="8313"/>
              <wp:effectExtent l="0" t="0" r="27305" b="298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6684" cy="8313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line w14:anchorId="49598A97" id="Straight Connector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95pt,4.55pt" to="504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" strokecolor="#a5a5a5 [2092]" strokeweight="1.5pt"/>
          </w:pict>
        </mc:Fallback>
      </mc:AlternateContent>
    </w:r>
  </w:p>
  <w:p w14:paraId="265D50DF" w14:textId="77777777" w:rsidR="00833B2A" w:rsidRDefault="00833B2A" w:rsidP="00C62AF7">
    <w:pPr>
      <w:pStyle w:val="Footer"/>
      <w:jc w:val="center"/>
    </w:pPr>
    <w:r>
      <w:object w:dxaOrig="8490" w:dyaOrig="433" w14:anchorId="28624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84.4pt;height:19.4pt">
          <v:imagedata r:id="rId1" o:title=""/>
        </v:shape>
        <o:OLEObject Type="Embed" ProgID="CorelDraw.Graphic.17" ShapeID="_x0000_i1026" DrawAspect="Content" ObjectID="_1546943077" r:id="rId2"/>
      </w:object>
    </w:r>
  </w:p>
  <w:p w14:paraId="64F44FC1" w14:textId="77777777" w:rsidR="00833B2A" w:rsidRDefault="00833B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AE3C0" w14:textId="77777777" w:rsidR="008C7C8D" w:rsidRDefault="008C7C8D" w:rsidP="00C62AF7">
      <w:pPr>
        <w:spacing w:after="0" w:line="240" w:lineRule="auto"/>
      </w:pPr>
      <w:r>
        <w:separator/>
      </w:r>
    </w:p>
  </w:footnote>
  <w:footnote w:type="continuationSeparator" w:id="0">
    <w:p w14:paraId="06EFBB53" w14:textId="77777777" w:rsidR="008C7C8D" w:rsidRDefault="008C7C8D" w:rsidP="00C6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89879" w14:textId="13596C43" w:rsidR="00833B2A" w:rsidRDefault="00833B2A">
    <w:pPr>
      <w:pStyle w:val="Header"/>
    </w:pPr>
    <w:r>
      <w:object w:dxaOrig="2843" w:dyaOrig="1013" w14:anchorId="78A5E6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8.35pt;height:46.95pt">
          <v:imagedata r:id="rId1" o:title=""/>
        </v:shape>
        <o:OLEObject Type="Embed" ProgID="CorelDraw.Graphic.17" ShapeID="_x0000_i1025" DrawAspect="Content" ObjectID="_1546943076" r:id="rId2"/>
      </w:object>
    </w:r>
  </w:p>
  <w:p w14:paraId="40EE4661" w14:textId="77777777" w:rsidR="00833B2A" w:rsidRDefault="00833B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F7"/>
    <w:rsid w:val="00006599"/>
    <w:rsid w:val="00010508"/>
    <w:rsid w:val="00010EF9"/>
    <w:rsid w:val="000125F1"/>
    <w:rsid w:val="00013C1F"/>
    <w:rsid w:val="00015B25"/>
    <w:rsid w:val="00016695"/>
    <w:rsid w:val="000176BE"/>
    <w:rsid w:val="00021833"/>
    <w:rsid w:val="00022C67"/>
    <w:rsid w:val="00044E0C"/>
    <w:rsid w:val="000533E0"/>
    <w:rsid w:val="0006455E"/>
    <w:rsid w:val="00073403"/>
    <w:rsid w:val="000745BC"/>
    <w:rsid w:val="00086780"/>
    <w:rsid w:val="0008728F"/>
    <w:rsid w:val="00093197"/>
    <w:rsid w:val="000A24A2"/>
    <w:rsid w:val="000A3E9D"/>
    <w:rsid w:val="000B1FD0"/>
    <w:rsid w:val="000C172C"/>
    <w:rsid w:val="000D007C"/>
    <w:rsid w:val="000D5F6E"/>
    <w:rsid w:val="000F0C20"/>
    <w:rsid w:val="000F34C5"/>
    <w:rsid w:val="000F368A"/>
    <w:rsid w:val="000F53A2"/>
    <w:rsid w:val="000F61C1"/>
    <w:rsid w:val="000F74EB"/>
    <w:rsid w:val="00103A6F"/>
    <w:rsid w:val="00103B45"/>
    <w:rsid w:val="00110F4A"/>
    <w:rsid w:val="001340B7"/>
    <w:rsid w:val="00135E74"/>
    <w:rsid w:val="001431F7"/>
    <w:rsid w:val="001445EC"/>
    <w:rsid w:val="00145203"/>
    <w:rsid w:val="00153B22"/>
    <w:rsid w:val="00154C25"/>
    <w:rsid w:val="00155CE3"/>
    <w:rsid w:val="00160E86"/>
    <w:rsid w:val="001655C5"/>
    <w:rsid w:val="00171015"/>
    <w:rsid w:val="00181E1E"/>
    <w:rsid w:val="00184E54"/>
    <w:rsid w:val="00187964"/>
    <w:rsid w:val="001A142C"/>
    <w:rsid w:val="001A4E17"/>
    <w:rsid w:val="001C65E0"/>
    <w:rsid w:val="001C6D91"/>
    <w:rsid w:val="001C7747"/>
    <w:rsid w:val="001D3B28"/>
    <w:rsid w:val="001D6AEF"/>
    <w:rsid w:val="001E39A7"/>
    <w:rsid w:val="001E57C6"/>
    <w:rsid w:val="001F04CB"/>
    <w:rsid w:val="001F5C43"/>
    <w:rsid w:val="002016E8"/>
    <w:rsid w:val="00205130"/>
    <w:rsid w:val="00216F78"/>
    <w:rsid w:val="00217E8A"/>
    <w:rsid w:val="00221376"/>
    <w:rsid w:val="002253F8"/>
    <w:rsid w:val="002436EF"/>
    <w:rsid w:val="00243E31"/>
    <w:rsid w:val="00253CFD"/>
    <w:rsid w:val="00263392"/>
    <w:rsid w:val="002727E1"/>
    <w:rsid w:val="00273364"/>
    <w:rsid w:val="0027402E"/>
    <w:rsid w:val="00280BD4"/>
    <w:rsid w:val="00292BF3"/>
    <w:rsid w:val="00296055"/>
    <w:rsid w:val="002A38DE"/>
    <w:rsid w:val="002A52FD"/>
    <w:rsid w:val="002B2FAD"/>
    <w:rsid w:val="002B58F6"/>
    <w:rsid w:val="002C2CEA"/>
    <w:rsid w:val="002D25F4"/>
    <w:rsid w:val="002D32B8"/>
    <w:rsid w:val="002D5F23"/>
    <w:rsid w:val="002E6ADF"/>
    <w:rsid w:val="002E725B"/>
    <w:rsid w:val="002F389F"/>
    <w:rsid w:val="002F4D1A"/>
    <w:rsid w:val="003007EF"/>
    <w:rsid w:val="003024C6"/>
    <w:rsid w:val="00312824"/>
    <w:rsid w:val="00315828"/>
    <w:rsid w:val="00325139"/>
    <w:rsid w:val="003300CB"/>
    <w:rsid w:val="00330359"/>
    <w:rsid w:val="00334D2A"/>
    <w:rsid w:val="00335A08"/>
    <w:rsid w:val="00336BE2"/>
    <w:rsid w:val="00340007"/>
    <w:rsid w:val="00346FDE"/>
    <w:rsid w:val="00357F64"/>
    <w:rsid w:val="00363907"/>
    <w:rsid w:val="00384B18"/>
    <w:rsid w:val="00385533"/>
    <w:rsid w:val="00390645"/>
    <w:rsid w:val="00397657"/>
    <w:rsid w:val="003A520B"/>
    <w:rsid w:val="003A6799"/>
    <w:rsid w:val="003B2D0B"/>
    <w:rsid w:val="003C122B"/>
    <w:rsid w:val="003D14B9"/>
    <w:rsid w:val="003D5E60"/>
    <w:rsid w:val="003E02A4"/>
    <w:rsid w:val="003F10BB"/>
    <w:rsid w:val="003F2F8C"/>
    <w:rsid w:val="003F74BF"/>
    <w:rsid w:val="00403AB9"/>
    <w:rsid w:val="00431C3C"/>
    <w:rsid w:val="00436DF9"/>
    <w:rsid w:val="0044242E"/>
    <w:rsid w:val="00447419"/>
    <w:rsid w:val="00461B1B"/>
    <w:rsid w:val="004622DA"/>
    <w:rsid w:val="00465ED2"/>
    <w:rsid w:val="0046691C"/>
    <w:rsid w:val="00471AE6"/>
    <w:rsid w:val="00474AAB"/>
    <w:rsid w:val="00475A9E"/>
    <w:rsid w:val="00480545"/>
    <w:rsid w:val="00480708"/>
    <w:rsid w:val="004813D9"/>
    <w:rsid w:val="00486439"/>
    <w:rsid w:val="00492F0D"/>
    <w:rsid w:val="004A620B"/>
    <w:rsid w:val="004B2DA3"/>
    <w:rsid w:val="004C0D4E"/>
    <w:rsid w:val="004C32E0"/>
    <w:rsid w:val="004D73A6"/>
    <w:rsid w:val="004E29C1"/>
    <w:rsid w:val="004E5C6C"/>
    <w:rsid w:val="004F1A8A"/>
    <w:rsid w:val="005008F0"/>
    <w:rsid w:val="00501B89"/>
    <w:rsid w:val="00506229"/>
    <w:rsid w:val="00506CDA"/>
    <w:rsid w:val="005072EA"/>
    <w:rsid w:val="005133BE"/>
    <w:rsid w:val="00520799"/>
    <w:rsid w:val="00523EC3"/>
    <w:rsid w:val="0052615C"/>
    <w:rsid w:val="005315DA"/>
    <w:rsid w:val="005342F8"/>
    <w:rsid w:val="00540C5C"/>
    <w:rsid w:val="005512E1"/>
    <w:rsid w:val="00557F5F"/>
    <w:rsid w:val="005671D2"/>
    <w:rsid w:val="00567862"/>
    <w:rsid w:val="005818DE"/>
    <w:rsid w:val="005821A4"/>
    <w:rsid w:val="00582532"/>
    <w:rsid w:val="00586C84"/>
    <w:rsid w:val="00590ADB"/>
    <w:rsid w:val="00593CD2"/>
    <w:rsid w:val="005B0F55"/>
    <w:rsid w:val="005D5B25"/>
    <w:rsid w:val="005E2370"/>
    <w:rsid w:val="005E2F32"/>
    <w:rsid w:val="005E69F5"/>
    <w:rsid w:val="005E74C5"/>
    <w:rsid w:val="005F1C99"/>
    <w:rsid w:val="005F771B"/>
    <w:rsid w:val="005F795A"/>
    <w:rsid w:val="00600EC3"/>
    <w:rsid w:val="00602385"/>
    <w:rsid w:val="00610DEE"/>
    <w:rsid w:val="00617E51"/>
    <w:rsid w:val="00635C0E"/>
    <w:rsid w:val="00636C0A"/>
    <w:rsid w:val="0065233F"/>
    <w:rsid w:val="006610B2"/>
    <w:rsid w:val="00662FED"/>
    <w:rsid w:val="00675130"/>
    <w:rsid w:val="006923A8"/>
    <w:rsid w:val="00692C75"/>
    <w:rsid w:val="0069576E"/>
    <w:rsid w:val="0069593A"/>
    <w:rsid w:val="00696583"/>
    <w:rsid w:val="006A2F27"/>
    <w:rsid w:val="006B23F4"/>
    <w:rsid w:val="006E1375"/>
    <w:rsid w:val="006E2859"/>
    <w:rsid w:val="006E75CA"/>
    <w:rsid w:val="006F7771"/>
    <w:rsid w:val="00702BAE"/>
    <w:rsid w:val="0070551C"/>
    <w:rsid w:val="00705EB1"/>
    <w:rsid w:val="00706A24"/>
    <w:rsid w:val="0071485D"/>
    <w:rsid w:val="00716B13"/>
    <w:rsid w:val="00720784"/>
    <w:rsid w:val="0072195C"/>
    <w:rsid w:val="00723F31"/>
    <w:rsid w:val="0074685B"/>
    <w:rsid w:val="00760E54"/>
    <w:rsid w:val="007643E2"/>
    <w:rsid w:val="00771902"/>
    <w:rsid w:val="007914A5"/>
    <w:rsid w:val="007972A2"/>
    <w:rsid w:val="007979DF"/>
    <w:rsid w:val="007A15FB"/>
    <w:rsid w:val="007A4BC7"/>
    <w:rsid w:val="007B51CC"/>
    <w:rsid w:val="007C1E05"/>
    <w:rsid w:val="007C4FE5"/>
    <w:rsid w:val="007D3379"/>
    <w:rsid w:val="007E495C"/>
    <w:rsid w:val="007F0EA4"/>
    <w:rsid w:val="007F3E18"/>
    <w:rsid w:val="00807C77"/>
    <w:rsid w:val="008114B8"/>
    <w:rsid w:val="008132CE"/>
    <w:rsid w:val="00813660"/>
    <w:rsid w:val="00815229"/>
    <w:rsid w:val="00815B2E"/>
    <w:rsid w:val="00815D1D"/>
    <w:rsid w:val="0082244A"/>
    <w:rsid w:val="00824F40"/>
    <w:rsid w:val="008278BE"/>
    <w:rsid w:val="00830C71"/>
    <w:rsid w:val="00833B2A"/>
    <w:rsid w:val="00835431"/>
    <w:rsid w:val="00836D73"/>
    <w:rsid w:val="00851736"/>
    <w:rsid w:val="00855E8D"/>
    <w:rsid w:val="00862629"/>
    <w:rsid w:val="008662D7"/>
    <w:rsid w:val="00870228"/>
    <w:rsid w:val="00881B76"/>
    <w:rsid w:val="00882830"/>
    <w:rsid w:val="0089695F"/>
    <w:rsid w:val="008A64D6"/>
    <w:rsid w:val="008B0A81"/>
    <w:rsid w:val="008B4A14"/>
    <w:rsid w:val="008B4D9C"/>
    <w:rsid w:val="008C1095"/>
    <w:rsid w:val="008C538B"/>
    <w:rsid w:val="008C7A15"/>
    <w:rsid w:val="008C7C8D"/>
    <w:rsid w:val="008E5DAE"/>
    <w:rsid w:val="008F0389"/>
    <w:rsid w:val="008F4226"/>
    <w:rsid w:val="008F4E6C"/>
    <w:rsid w:val="00911D3E"/>
    <w:rsid w:val="00916D83"/>
    <w:rsid w:val="00932B85"/>
    <w:rsid w:val="009423A1"/>
    <w:rsid w:val="00951598"/>
    <w:rsid w:val="00952CC6"/>
    <w:rsid w:val="00952D27"/>
    <w:rsid w:val="00953C3C"/>
    <w:rsid w:val="009605DD"/>
    <w:rsid w:val="00963EDA"/>
    <w:rsid w:val="00964DE9"/>
    <w:rsid w:val="0097040E"/>
    <w:rsid w:val="009722A2"/>
    <w:rsid w:val="00973D97"/>
    <w:rsid w:val="009766DA"/>
    <w:rsid w:val="00982ED0"/>
    <w:rsid w:val="00987FC2"/>
    <w:rsid w:val="00994AFF"/>
    <w:rsid w:val="00997167"/>
    <w:rsid w:val="009A0549"/>
    <w:rsid w:val="009A1C36"/>
    <w:rsid w:val="009A5B12"/>
    <w:rsid w:val="009A7699"/>
    <w:rsid w:val="009B11DC"/>
    <w:rsid w:val="009B1390"/>
    <w:rsid w:val="009C15A3"/>
    <w:rsid w:val="009D0E2C"/>
    <w:rsid w:val="009E3749"/>
    <w:rsid w:val="009E5290"/>
    <w:rsid w:val="009E6BE6"/>
    <w:rsid w:val="009E6C0C"/>
    <w:rsid w:val="009F00F4"/>
    <w:rsid w:val="009F2745"/>
    <w:rsid w:val="009F3F6D"/>
    <w:rsid w:val="009F6448"/>
    <w:rsid w:val="00A04656"/>
    <w:rsid w:val="00A0799C"/>
    <w:rsid w:val="00A116AE"/>
    <w:rsid w:val="00A122A4"/>
    <w:rsid w:val="00A12B9C"/>
    <w:rsid w:val="00A16567"/>
    <w:rsid w:val="00A205C8"/>
    <w:rsid w:val="00A223A5"/>
    <w:rsid w:val="00A35D22"/>
    <w:rsid w:val="00A37F10"/>
    <w:rsid w:val="00A432B5"/>
    <w:rsid w:val="00A44678"/>
    <w:rsid w:val="00A45BFF"/>
    <w:rsid w:val="00A47265"/>
    <w:rsid w:val="00A55EF7"/>
    <w:rsid w:val="00A569B1"/>
    <w:rsid w:val="00A60FC0"/>
    <w:rsid w:val="00A81560"/>
    <w:rsid w:val="00A83369"/>
    <w:rsid w:val="00A96BE5"/>
    <w:rsid w:val="00AA11DB"/>
    <w:rsid w:val="00AA6FAA"/>
    <w:rsid w:val="00AA7440"/>
    <w:rsid w:val="00AB61DD"/>
    <w:rsid w:val="00AC43AA"/>
    <w:rsid w:val="00AC65EB"/>
    <w:rsid w:val="00AD2745"/>
    <w:rsid w:val="00AE1616"/>
    <w:rsid w:val="00AE3928"/>
    <w:rsid w:val="00AE4135"/>
    <w:rsid w:val="00AE64A4"/>
    <w:rsid w:val="00AF37D7"/>
    <w:rsid w:val="00AF5A7D"/>
    <w:rsid w:val="00B060F6"/>
    <w:rsid w:val="00B07890"/>
    <w:rsid w:val="00B119E0"/>
    <w:rsid w:val="00B13EEE"/>
    <w:rsid w:val="00B1596B"/>
    <w:rsid w:val="00B31BA0"/>
    <w:rsid w:val="00B3531C"/>
    <w:rsid w:val="00B36D93"/>
    <w:rsid w:val="00B42503"/>
    <w:rsid w:val="00B514F4"/>
    <w:rsid w:val="00B53B7C"/>
    <w:rsid w:val="00B60D1B"/>
    <w:rsid w:val="00B64801"/>
    <w:rsid w:val="00B66DAB"/>
    <w:rsid w:val="00B676BB"/>
    <w:rsid w:val="00B71B9C"/>
    <w:rsid w:val="00B81049"/>
    <w:rsid w:val="00B87EDB"/>
    <w:rsid w:val="00B91E90"/>
    <w:rsid w:val="00B9675D"/>
    <w:rsid w:val="00BA2861"/>
    <w:rsid w:val="00BB31B5"/>
    <w:rsid w:val="00BB3781"/>
    <w:rsid w:val="00BB74A3"/>
    <w:rsid w:val="00BB784E"/>
    <w:rsid w:val="00BC5ABF"/>
    <w:rsid w:val="00BC6C58"/>
    <w:rsid w:val="00BC7452"/>
    <w:rsid w:val="00BC78D6"/>
    <w:rsid w:val="00BD296D"/>
    <w:rsid w:val="00BD4AB8"/>
    <w:rsid w:val="00BE0745"/>
    <w:rsid w:val="00BE2661"/>
    <w:rsid w:val="00BF6846"/>
    <w:rsid w:val="00BF727D"/>
    <w:rsid w:val="00C045A8"/>
    <w:rsid w:val="00C12FDC"/>
    <w:rsid w:val="00C21554"/>
    <w:rsid w:val="00C23B72"/>
    <w:rsid w:val="00C31EDD"/>
    <w:rsid w:val="00C33239"/>
    <w:rsid w:val="00C350C8"/>
    <w:rsid w:val="00C564F5"/>
    <w:rsid w:val="00C60E3C"/>
    <w:rsid w:val="00C62AF7"/>
    <w:rsid w:val="00C65390"/>
    <w:rsid w:val="00C708E6"/>
    <w:rsid w:val="00C72D5E"/>
    <w:rsid w:val="00C80D76"/>
    <w:rsid w:val="00C80E9A"/>
    <w:rsid w:val="00C83C99"/>
    <w:rsid w:val="00C94B03"/>
    <w:rsid w:val="00C96D29"/>
    <w:rsid w:val="00C97314"/>
    <w:rsid w:val="00CA09A9"/>
    <w:rsid w:val="00CA7715"/>
    <w:rsid w:val="00CB16A5"/>
    <w:rsid w:val="00CB3E93"/>
    <w:rsid w:val="00CB7DCC"/>
    <w:rsid w:val="00CC1D83"/>
    <w:rsid w:val="00CC5D3D"/>
    <w:rsid w:val="00CD0FD6"/>
    <w:rsid w:val="00CD34C3"/>
    <w:rsid w:val="00CE08AD"/>
    <w:rsid w:val="00CE351B"/>
    <w:rsid w:val="00CE4DBF"/>
    <w:rsid w:val="00CF066A"/>
    <w:rsid w:val="00CF0EBE"/>
    <w:rsid w:val="00CF4995"/>
    <w:rsid w:val="00CF6A0B"/>
    <w:rsid w:val="00D05A63"/>
    <w:rsid w:val="00D22BAC"/>
    <w:rsid w:val="00D2373F"/>
    <w:rsid w:val="00D356F9"/>
    <w:rsid w:val="00D43AA0"/>
    <w:rsid w:val="00D45228"/>
    <w:rsid w:val="00D46CFC"/>
    <w:rsid w:val="00D47278"/>
    <w:rsid w:val="00D50B29"/>
    <w:rsid w:val="00D57CE1"/>
    <w:rsid w:val="00D658A9"/>
    <w:rsid w:val="00D674C0"/>
    <w:rsid w:val="00D678AC"/>
    <w:rsid w:val="00D833A9"/>
    <w:rsid w:val="00DA40DF"/>
    <w:rsid w:val="00DA60F3"/>
    <w:rsid w:val="00DA7E90"/>
    <w:rsid w:val="00DB0BE2"/>
    <w:rsid w:val="00DB3F95"/>
    <w:rsid w:val="00DC04DD"/>
    <w:rsid w:val="00DD4A99"/>
    <w:rsid w:val="00DD5129"/>
    <w:rsid w:val="00DD55D3"/>
    <w:rsid w:val="00DD6EEA"/>
    <w:rsid w:val="00DE25DD"/>
    <w:rsid w:val="00DE4618"/>
    <w:rsid w:val="00DF2A30"/>
    <w:rsid w:val="00DF2CBA"/>
    <w:rsid w:val="00DF3DC8"/>
    <w:rsid w:val="00DF5C64"/>
    <w:rsid w:val="00E05691"/>
    <w:rsid w:val="00E07B2F"/>
    <w:rsid w:val="00E120ED"/>
    <w:rsid w:val="00E134CE"/>
    <w:rsid w:val="00E21F46"/>
    <w:rsid w:val="00E220B7"/>
    <w:rsid w:val="00E23A71"/>
    <w:rsid w:val="00E36F7D"/>
    <w:rsid w:val="00E40A2C"/>
    <w:rsid w:val="00E43EB4"/>
    <w:rsid w:val="00E632F7"/>
    <w:rsid w:val="00E70FA2"/>
    <w:rsid w:val="00E71961"/>
    <w:rsid w:val="00E730A3"/>
    <w:rsid w:val="00E76B70"/>
    <w:rsid w:val="00E77006"/>
    <w:rsid w:val="00E81DEE"/>
    <w:rsid w:val="00E8391D"/>
    <w:rsid w:val="00E84B81"/>
    <w:rsid w:val="00E85A86"/>
    <w:rsid w:val="00E9038F"/>
    <w:rsid w:val="00E919F5"/>
    <w:rsid w:val="00E91AD3"/>
    <w:rsid w:val="00E95ED2"/>
    <w:rsid w:val="00EA7467"/>
    <w:rsid w:val="00EB5C8A"/>
    <w:rsid w:val="00EC201D"/>
    <w:rsid w:val="00ED02AA"/>
    <w:rsid w:val="00ED7258"/>
    <w:rsid w:val="00EE10B2"/>
    <w:rsid w:val="00EE1601"/>
    <w:rsid w:val="00EE6343"/>
    <w:rsid w:val="00EF3239"/>
    <w:rsid w:val="00EF327D"/>
    <w:rsid w:val="00EF403E"/>
    <w:rsid w:val="00EF5DC3"/>
    <w:rsid w:val="00F0118C"/>
    <w:rsid w:val="00F016E9"/>
    <w:rsid w:val="00F05887"/>
    <w:rsid w:val="00F060C4"/>
    <w:rsid w:val="00F12A8F"/>
    <w:rsid w:val="00F12EC7"/>
    <w:rsid w:val="00F2284B"/>
    <w:rsid w:val="00F3262F"/>
    <w:rsid w:val="00F43C34"/>
    <w:rsid w:val="00F70D38"/>
    <w:rsid w:val="00F72968"/>
    <w:rsid w:val="00F7479B"/>
    <w:rsid w:val="00F83526"/>
    <w:rsid w:val="00F90177"/>
    <w:rsid w:val="00FA3342"/>
    <w:rsid w:val="00FA782D"/>
    <w:rsid w:val="00FB078F"/>
    <w:rsid w:val="00FC1593"/>
    <w:rsid w:val="00FD292C"/>
    <w:rsid w:val="00FD315A"/>
    <w:rsid w:val="00FD39D6"/>
    <w:rsid w:val="00FE2A19"/>
    <w:rsid w:val="00FE56D4"/>
    <w:rsid w:val="00FE72FE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646D4B"/>
  <w15:docId w15:val="{E16DFFE6-CA9B-4D1C-BC36-A24CC2CA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F4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character" w:customStyle="1" w:styleId="arhhighlight">
    <w:name w:val="arh_highlight"/>
    <w:basedOn w:val="DefaultParagraphFont"/>
    <w:rsid w:val="0071485D"/>
  </w:style>
  <w:style w:type="character" w:customStyle="1" w:styleId="apple-converted-space">
    <w:name w:val="apple-converted-space"/>
    <w:basedOn w:val="DefaultParagraphFont"/>
    <w:rsid w:val="0071485D"/>
  </w:style>
  <w:style w:type="paragraph" w:styleId="NormalWeb">
    <w:name w:val="Normal (Web)"/>
    <w:basedOn w:val="Normal"/>
    <w:uiPriority w:val="99"/>
    <w:semiHidden/>
    <w:unhideWhenUsed/>
    <w:rsid w:val="00E8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6F7771"/>
    <w:pPr>
      <w:ind w:left="720"/>
      <w:contextualSpacing/>
    </w:pPr>
  </w:style>
  <w:style w:type="table" w:styleId="TableGrid">
    <w:name w:val="Table Grid"/>
    <w:basedOn w:val="TableNormal"/>
    <w:uiPriority w:val="39"/>
    <w:rsid w:val="00165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32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ints@olsen.lv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F5C81-7959-42ED-91A0-8B101618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2673</Words>
  <Characters>1525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LAA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 Daukste</dc:creator>
  <cp:lastModifiedBy>Agris Daukste</cp:lastModifiedBy>
  <cp:revision>2</cp:revision>
  <dcterms:created xsi:type="dcterms:W3CDTF">2017-01-26T11:38:00Z</dcterms:created>
  <dcterms:modified xsi:type="dcterms:W3CDTF">2017-01-26T11:38:00Z</dcterms:modified>
</cp:coreProperties>
</file>