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397657" w:rsidRDefault="00635C0E" w:rsidP="001655C5">
      <w:pPr>
        <w:spacing w:after="0" w:line="240" w:lineRule="auto"/>
        <w:jc w:val="right"/>
        <w:rPr>
          <w:sz w:val="24"/>
          <w:szCs w:val="24"/>
        </w:rPr>
      </w:pPr>
      <w:r w:rsidRPr="00397657">
        <w:rPr>
          <w:sz w:val="24"/>
          <w:szCs w:val="24"/>
        </w:rPr>
        <w:t>Informācija masu medijiem</w:t>
      </w:r>
    </w:p>
    <w:p w14:paraId="7CFC7E04" w14:textId="1B7068A0" w:rsidR="00E21F46" w:rsidRPr="00397657" w:rsidRDefault="00397657" w:rsidP="001655C5">
      <w:pPr>
        <w:spacing w:after="0" w:line="240" w:lineRule="auto"/>
        <w:jc w:val="right"/>
        <w:rPr>
          <w:sz w:val="24"/>
          <w:szCs w:val="24"/>
        </w:rPr>
      </w:pPr>
      <w:r w:rsidRPr="00397657">
        <w:rPr>
          <w:sz w:val="24"/>
          <w:szCs w:val="24"/>
        </w:rPr>
        <w:t>0</w:t>
      </w:r>
      <w:r w:rsidR="00160E86">
        <w:rPr>
          <w:sz w:val="24"/>
          <w:szCs w:val="24"/>
        </w:rPr>
        <w:t>8</w:t>
      </w:r>
      <w:r w:rsidR="00BC5ABF" w:rsidRPr="00397657">
        <w:rPr>
          <w:sz w:val="24"/>
          <w:szCs w:val="24"/>
        </w:rPr>
        <w:t>.</w:t>
      </w:r>
      <w:r w:rsidRPr="00397657">
        <w:rPr>
          <w:sz w:val="24"/>
          <w:szCs w:val="24"/>
        </w:rPr>
        <w:t>11</w:t>
      </w:r>
      <w:r w:rsidR="00243E31" w:rsidRPr="00397657">
        <w:rPr>
          <w:sz w:val="24"/>
          <w:szCs w:val="24"/>
        </w:rPr>
        <w:t>.2016</w:t>
      </w:r>
    </w:p>
    <w:p w14:paraId="7D7B4B6C" w14:textId="77777777" w:rsidR="00D47278" w:rsidRPr="00397657" w:rsidRDefault="00D47278" w:rsidP="001655C5">
      <w:pPr>
        <w:spacing w:after="0" w:line="240" w:lineRule="auto"/>
        <w:jc w:val="right"/>
        <w:rPr>
          <w:sz w:val="24"/>
          <w:szCs w:val="24"/>
        </w:rPr>
      </w:pPr>
    </w:p>
    <w:p w14:paraId="7E0964B1" w14:textId="2013D737" w:rsidR="00BE2661" w:rsidRPr="00160E86" w:rsidRDefault="00160E86" w:rsidP="001655C5">
      <w:pPr>
        <w:spacing w:after="0" w:line="240" w:lineRule="auto"/>
        <w:rPr>
          <w:b/>
          <w:sz w:val="26"/>
          <w:szCs w:val="26"/>
        </w:rPr>
      </w:pPr>
      <w:r w:rsidRPr="00160E86">
        <w:rPr>
          <w:b/>
          <w:sz w:val="26"/>
          <w:szCs w:val="26"/>
        </w:rPr>
        <w:t xml:space="preserve">Pieprasa </w:t>
      </w:r>
      <w:r w:rsidR="009D0E2C">
        <w:rPr>
          <w:b/>
          <w:sz w:val="26"/>
          <w:szCs w:val="26"/>
        </w:rPr>
        <w:t>liegt</w:t>
      </w:r>
      <w:r w:rsidRPr="00160E86">
        <w:rPr>
          <w:b/>
          <w:sz w:val="26"/>
          <w:szCs w:val="26"/>
        </w:rPr>
        <w:t xml:space="preserve"> iespēju autoīpašniekiem salīdzināt OCTA cenas bez starpnieku </w:t>
      </w:r>
      <w:r w:rsidR="00C045A8">
        <w:rPr>
          <w:b/>
          <w:sz w:val="26"/>
          <w:szCs w:val="26"/>
        </w:rPr>
        <w:t>līdzdalības</w:t>
      </w:r>
    </w:p>
    <w:p w14:paraId="4968E13F" w14:textId="77777777" w:rsidR="0052615C" w:rsidRPr="003F74BF" w:rsidRDefault="0052615C" w:rsidP="001655C5">
      <w:pPr>
        <w:spacing w:after="0" w:line="240" w:lineRule="auto"/>
        <w:jc w:val="center"/>
        <w:rPr>
          <w:b/>
          <w:sz w:val="26"/>
          <w:szCs w:val="26"/>
        </w:rPr>
      </w:pPr>
    </w:p>
    <w:p w14:paraId="0C50C1B4" w14:textId="70525768" w:rsidR="002E6ADF" w:rsidRPr="003F74BF" w:rsidRDefault="00160E86" w:rsidP="002E6ADF">
      <w:pPr>
        <w:spacing w:after="0" w:line="240" w:lineRule="auto"/>
        <w:jc w:val="both"/>
        <w:rPr>
          <w:b/>
          <w:sz w:val="26"/>
          <w:szCs w:val="26"/>
        </w:rPr>
      </w:pPr>
      <w:bookmarkStart w:id="0" w:name="_GoBack"/>
      <w:r>
        <w:rPr>
          <w:b/>
          <w:sz w:val="26"/>
          <w:szCs w:val="26"/>
        </w:rPr>
        <w:t xml:space="preserve">Latvijas Transportlīdzekļu apdrošinātāju birojs (turpmāk – LTAB) saņēmis Finanšu un kapitāla tirgus komisijas (turpmāk – FKTK) </w:t>
      </w:r>
      <w:r w:rsidR="002E725B">
        <w:rPr>
          <w:b/>
          <w:sz w:val="26"/>
          <w:szCs w:val="26"/>
        </w:rPr>
        <w:t>prasību</w:t>
      </w:r>
      <w:r>
        <w:rPr>
          <w:b/>
          <w:sz w:val="26"/>
          <w:szCs w:val="26"/>
        </w:rPr>
        <w:t xml:space="preserve"> </w:t>
      </w:r>
      <w:r w:rsidRPr="00160E86">
        <w:rPr>
          <w:b/>
          <w:sz w:val="26"/>
          <w:szCs w:val="26"/>
        </w:rPr>
        <w:t xml:space="preserve">pārtraukt piedāvāt </w:t>
      </w:r>
      <w:r>
        <w:rPr>
          <w:b/>
          <w:sz w:val="26"/>
          <w:szCs w:val="26"/>
        </w:rPr>
        <w:t>autoīpašniekiem</w:t>
      </w:r>
      <w:r w:rsidRPr="00160E86">
        <w:rPr>
          <w:b/>
          <w:sz w:val="26"/>
          <w:szCs w:val="26"/>
        </w:rPr>
        <w:t xml:space="preserve"> iespēju salīdzināt </w:t>
      </w:r>
      <w:r>
        <w:rPr>
          <w:b/>
          <w:sz w:val="26"/>
          <w:szCs w:val="26"/>
        </w:rPr>
        <w:t xml:space="preserve">OCTA cenas </w:t>
      </w:r>
      <w:r w:rsidRPr="00160E86">
        <w:rPr>
          <w:b/>
          <w:sz w:val="26"/>
          <w:szCs w:val="26"/>
        </w:rPr>
        <w:t xml:space="preserve">tīmekļa vietnē </w:t>
      </w:r>
      <w:hyperlink r:id="rId7" w:history="1">
        <w:r w:rsidRPr="00096D3B">
          <w:rPr>
            <w:rStyle w:val="Hyperlink"/>
            <w:sz w:val="26"/>
            <w:szCs w:val="26"/>
          </w:rPr>
          <w:t>www.ltab.lv</w:t>
        </w:r>
      </w:hyperlink>
      <w:r>
        <w:rPr>
          <w:b/>
          <w:sz w:val="26"/>
          <w:szCs w:val="26"/>
        </w:rPr>
        <w:t xml:space="preserve"> </w:t>
      </w:r>
      <w:r w:rsidRPr="00160E86">
        <w:rPr>
          <w:b/>
          <w:sz w:val="26"/>
          <w:szCs w:val="26"/>
        </w:rPr>
        <w:t>izvietotajā OCTA kalkulatorā</w:t>
      </w:r>
      <w:r w:rsidR="000B1FD0">
        <w:rPr>
          <w:b/>
          <w:sz w:val="26"/>
          <w:szCs w:val="26"/>
        </w:rPr>
        <w:t xml:space="preserve"> (agregatorā)</w:t>
      </w:r>
      <w:r w:rsidRPr="00160E86">
        <w:rPr>
          <w:b/>
          <w:sz w:val="26"/>
          <w:szCs w:val="26"/>
        </w:rPr>
        <w:t xml:space="preserve"> un mobilajā lietotnē "LTAB OCTA"</w:t>
      </w:r>
      <w:r w:rsidR="00397657" w:rsidRPr="003F74BF">
        <w:rPr>
          <w:b/>
          <w:sz w:val="26"/>
          <w:szCs w:val="26"/>
        </w:rPr>
        <w:t>.</w:t>
      </w:r>
      <w:r>
        <w:rPr>
          <w:b/>
          <w:sz w:val="26"/>
          <w:szCs w:val="26"/>
        </w:rPr>
        <w:t xml:space="preserve"> Tādējādi autoīpašniekiem faktiski t</w:t>
      </w:r>
      <w:r w:rsidR="007F3E18">
        <w:rPr>
          <w:b/>
          <w:sz w:val="26"/>
          <w:szCs w:val="26"/>
        </w:rPr>
        <w:t>iks</w:t>
      </w:r>
      <w:r>
        <w:rPr>
          <w:b/>
          <w:sz w:val="26"/>
          <w:szCs w:val="26"/>
        </w:rPr>
        <w:t xml:space="preserve"> liegta iespēja salīdzināt OCTA ce</w:t>
      </w:r>
      <w:r w:rsidR="007F3E18">
        <w:rPr>
          <w:b/>
          <w:sz w:val="26"/>
          <w:szCs w:val="26"/>
        </w:rPr>
        <w:t>nas pa tiešo no apdrošinātājiem</w:t>
      </w:r>
      <w:r>
        <w:rPr>
          <w:b/>
          <w:sz w:val="26"/>
          <w:szCs w:val="26"/>
        </w:rPr>
        <w:t xml:space="preserve"> bez starpnieku </w:t>
      </w:r>
      <w:r w:rsidR="000B1FD0">
        <w:rPr>
          <w:b/>
          <w:sz w:val="26"/>
          <w:szCs w:val="26"/>
        </w:rPr>
        <w:t>līdzdalības.</w:t>
      </w:r>
    </w:p>
    <w:bookmarkEnd w:id="0"/>
    <w:p w14:paraId="7B095B10" w14:textId="77777777" w:rsidR="00635C0E" w:rsidRPr="00397657" w:rsidRDefault="00635C0E" w:rsidP="001655C5">
      <w:pPr>
        <w:spacing w:after="0" w:line="240" w:lineRule="auto"/>
        <w:jc w:val="both"/>
        <w:rPr>
          <w:sz w:val="24"/>
          <w:szCs w:val="24"/>
        </w:rPr>
      </w:pPr>
    </w:p>
    <w:p w14:paraId="4D4CCFC4" w14:textId="3952CF4F" w:rsidR="002E6ADF" w:rsidRDefault="00160E86" w:rsidP="00397657">
      <w:pPr>
        <w:spacing w:after="0" w:line="240" w:lineRule="auto"/>
        <w:jc w:val="both"/>
        <w:rPr>
          <w:sz w:val="24"/>
          <w:szCs w:val="24"/>
        </w:rPr>
      </w:pPr>
      <w:r>
        <w:rPr>
          <w:sz w:val="24"/>
          <w:szCs w:val="24"/>
        </w:rPr>
        <w:t xml:space="preserve">LTAB izveidoja OCTA kalkulatoru </w:t>
      </w:r>
      <w:r w:rsidR="000B1FD0" w:rsidRPr="00C045A8">
        <w:rPr>
          <w:sz w:val="24"/>
          <w:szCs w:val="24"/>
        </w:rPr>
        <w:t>20</w:t>
      </w:r>
      <w:r w:rsidR="000B1FD0">
        <w:rPr>
          <w:sz w:val="24"/>
          <w:szCs w:val="24"/>
        </w:rPr>
        <w:t>12</w:t>
      </w:r>
      <w:r>
        <w:rPr>
          <w:sz w:val="24"/>
          <w:szCs w:val="24"/>
        </w:rPr>
        <w:t>.gadā</w:t>
      </w:r>
      <w:r w:rsidR="002E725B">
        <w:rPr>
          <w:sz w:val="24"/>
          <w:szCs w:val="24"/>
        </w:rPr>
        <w:t>,</w:t>
      </w:r>
      <w:r>
        <w:rPr>
          <w:sz w:val="24"/>
          <w:szCs w:val="24"/>
        </w:rPr>
        <w:t xml:space="preserve"> un jau no tā pirmsākumiem šajā </w:t>
      </w:r>
      <w:r w:rsidR="002E725B">
        <w:rPr>
          <w:sz w:val="24"/>
          <w:szCs w:val="24"/>
        </w:rPr>
        <w:t>agregatorā</w:t>
      </w:r>
      <w:r>
        <w:rPr>
          <w:sz w:val="24"/>
          <w:szCs w:val="24"/>
        </w:rPr>
        <w:t xml:space="preserve"> iespējams </w:t>
      </w:r>
      <w:r w:rsidR="000B1FD0">
        <w:rPr>
          <w:sz w:val="24"/>
          <w:szCs w:val="24"/>
        </w:rPr>
        <w:t xml:space="preserve">iegūt un </w:t>
      </w:r>
      <w:r>
        <w:rPr>
          <w:sz w:val="24"/>
          <w:szCs w:val="24"/>
        </w:rPr>
        <w:t xml:space="preserve">salīdzināt OCTA cenas pa tiešo no apdrošināšanas sabiedrībām. “LTAB nedarbojas kā starpnieks, tādēļ atšķirībā no lielākās daļas OCTA </w:t>
      </w:r>
      <w:r w:rsidR="000B1FD0">
        <w:rPr>
          <w:sz w:val="24"/>
          <w:szCs w:val="24"/>
        </w:rPr>
        <w:t>agregatoru</w:t>
      </w:r>
      <w:r>
        <w:rPr>
          <w:sz w:val="24"/>
          <w:szCs w:val="24"/>
        </w:rPr>
        <w:t xml:space="preserve">, ko uztur apdrošināšanas brokeri, </w:t>
      </w:r>
      <w:hyperlink r:id="rId8" w:history="1">
        <w:r w:rsidRPr="00096D3B">
          <w:rPr>
            <w:rStyle w:val="Hyperlink"/>
            <w:sz w:val="24"/>
            <w:szCs w:val="24"/>
          </w:rPr>
          <w:t>www.ltab.lv</w:t>
        </w:r>
      </w:hyperlink>
      <w:r>
        <w:rPr>
          <w:sz w:val="24"/>
          <w:szCs w:val="24"/>
        </w:rPr>
        <w:t xml:space="preserve"> izvietotajā </w:t>
      </w:r>
      <w:r w:rsidR="002E725B">
        <w:rPr>
          <w:sz w:val="24"/>
          <w:szCs w:val="24"/>
        </w:rPr>
        <w:t>agregatorā</w:t>
      </w:r>
      <w:r>
        <w:rPr>
          <w:sz w:val="24"/>
          <w:szCs w:val="24"/>
        </w:rPr>
        <w:t xml:space="preserve"> redzamajām </w:t>
      </w:r>
      <w:r w:rsidR="002E725B">
        <w:rPr>
          <w:sz w:val="24"/>
          <w:szCs w:val="24"/>
        </w:rPr>
        <w:t>OCTA</w:t>
      </w:r>
      <w:r>
        <w:rPr>
          <w:sz w:val="24"/>
          <w:szCs w:val="24"/>
        </w:rPr>
        <w:t xml:space="preserve"> cenām netiek pievienota</w:t>
      </w:r>
      <w:r w:rsidR="000B1FD0">
        <w:rPr>
          <w:sz w:val="24"/>
          <w:szCs w:val="24"/>
        </w:rPr>
        <w:t>s nekādas papildus izmaksas un cenas ir tieši tādas</w:t>
      </w:r>
      <w:r w:rsidR="00465ED2">
        <w:rPr>
          <w:sz w:val="24"/>
          <w:szCs w:val="24"/>
        </w:rPr>
        <w:t>,</w:t>
      </w:r>
      <w:r w:rsidR="000B1FD0">
        <w:rPr>
          <w:sz w:val="24"/>
          <w:szCs w:val="24"/>
        </w:rPr>
        <w:t xml:space="preserve"> kā pērkot polises apdrošinātāju mājas lapās</w:t>
      </w:r>
      <w:r w:rsidR="00DE4618">
        <w:rPr>
          <w:sz w:val="24"/>
          <w:szCs w:val="24"/>
        </w:rPr>
        <w:t>.</w:t>
      </w:r>
      <w:r w:rsidR="002E725B">
        <w:rPr>
          <w:sz w:val="24"/>
          <w:szCs w:val="24"/>
        </w:rPr>
        <w:t xml:space="preserve"> Autoīpašnieks var izvēlēties sev atbilstošāko piedāvājumu un doties uz apdrošinātāja lapu, lai veiktu OCTA iegādi,” skaidro LTAB valdes priekšsēdētājs Jānis Abāšins.</w:t>
      </w:r>
    </w:p>
    <w:p w14:paraId="25A96C24" w14:textId="6FA6766B" w:rsidR="00DE4618" w:rsidRDefault="00DE4618" w:rsidP="00397657">
      <w:pPr>
        <w:spacing w:after="0" w:line="240" w:lineRule="auto"/>
        <w:jc w:val="both"/>
        <w:rPr>
          <w:sz w:val="24"/>
          <w:szCs w:val="24"/>
        </w:rPr>
      </w:pPr>
    </w:p>
    <w:p w14:paraId="77FB2BCB" w14:textId="2B703FEA" w:rsidR="002E725B" w:rsidRDefault="002E725B" w:rsidP="00397657">
      <w:pPr>
        <w:spacing w:after="0" w:line="240" w:lineRule="auto"/>
        <w:jc w:val="both"/>
        <w:rPr>
          <w:sz w:val="24"/>
          <w:szCs w:val="24"/>
        </w:rPr>
      </w:pPr>
      <w:r>
        <w:rPr>
          <w:sz w:val="24"/>
          <w:szCs w:val="24"/>
        </w:rPr>
        <w:t xml:space="preserve">FKTK pamato savu lēmumu ar divām Eiropas Komisijas Direktīvām </w:t>
      </w:r>
      <w:r w:rsidRPr="002E725B">
        <w:rPr>
          <w:sz w:val="24"/>
          <w:szCs w:val="24"/>
        </w:rPr>
        <w:t>par apdrošināšanas izplatīšanu</w:t>
      </w:r>
      <w:r>
        <w:rPr>
          <w:sz w:val="24"/>
          <w:szCs w:val="24"/>
        </w:rPr>
        <w:t xml:space="preserve"> un </w:t>
      </w:r>
      <w:r w:rsidRPr="002E725B">
        <w:rPr>
          <w:sz w:val="24"/>
          <w:szCs w:val="24"/>
        </w:rPr>
        <w:t>apdrošināšanas starpniecību prasībām</w:t>
      </w:r>
      <w:r>
        <w:rPr>
          <w:sz w:val="24"/>
          <w:szCs w:val="24"/>
        </w:rPr>
        <w:t xml:space="preserve">. </w:t>
      </w:r>
      <w:r w:rsidR="007F3E18">
        <w:rPr>
          <w:sz w:val="24"/>
          <w:szCs w:val="24"/>
        </w:rPr>
        <w:t xml:space="preserve">“Esam vairākkārt </w:t>
      </w:r>
      <w:r w:rsidR="000A24A2">
        <w:rPr>
          <w:sz w:val="24"/>
          <w:szCs w:val="24"/>
        </w:rPr>
        <w:t>lūguši</w:t>
      </w:r>
      <w:r w:rsidR="007F3E18">
        <w:rPr>
          <w:sz w:val="24"/>
          <w:szCs w:val="24"/>
        </w:rPr>
        <w:t xml:space="preserve"> FKTK</w:t>
      </w:r>
      <w:r w:rsidR="000A24A2">
        <w:rPr>
          <w:sz w:val="24"/>
          <w:szCs w:val="24"/>
        </w:rPr>
        <w:t xml:space="preserve"> </w:t>
      </w:r>
      <w:r w:rsidR="007F3E18">
        <w:rPr>
          <w:sz w:val="24"/>
          <w:szCs w:val="24"/>
        </w:rPr>
        <w:t xml:space="preserve">rast risinājumu, kas ļautu saglabāt OCTA </w:t>
      </w:r>
      <w:r w:rsidR="000A24A2">
        <w:rPr>
          <w:sz w:val="24"/>
          <w:szCs w:val="24"/>
        </w:rPr>
        <w:t>agregatoru</w:t>
      </w:r>
      <w:r w:rsidR="007F3E18">
        <w:rPr>
          <w:sz w:val="24"/>
          <w:szCs w:val="24"/>
        </w:rPr>
        <w:t xml:space="preserve">. Nepieciešamības gadījumā varam nodot to kādas valsts institūcijas, piemēram, Patērētāju tiesību aizsardzības centra pārziņā,” informē J.Abāšins, piebilstot, ka </w:t>
      </w:r>
      <w:r w:rsidR="009D0E2C">
        <w:rPr>
          <w:sz w:val="24"/>
          <w:szCs w:val="24"/>
        </w:rPr>
        <w:t>FKTK visus LTAB priekšlikumus</w:t>
      </w:r>
      <w:r w:rsidR="000A24A2">
        <w:rPr>
          <w:sz w:val="24"/>
          <w:szCs w:val="24"/>
        </w:rPr>
        <w:t xml:space="preserve"> līdz šim</w:t>
      </w:r>
      <w:r w:rsidR="009D0E2C">
        <w:rPr>
          <w:sz w:val="24"/>
          <w:szCs w:val="24"/>
        </w:rPr>
        <w:t xml:space="preserve"> ir noraidījis.</w:t>
      </w:r>
    </w:p>
    <w:p w14:paraId="222C10DA" w14:textId="77777777" w:rsidR="002E725B" w:rsidRDefault="002E725B" w:rsidP="00397657">
      <w:pPr>
        <w:spacing w:after="0" w:line="240" w:lineRule="auto"/>
        <w:jc w:val="both"/>
        <w:rPr>
          <w:sz w:val="24"/>
          <w:szCs w:val="24"/>
        </w:rPr>
      </w:pPr>
    </w:p>
    <w:p w14:paraId="0A6B3A5D" w14:textId="3DE3A1BB" w:rsidR="00DE4618" w:rsidRDefault="002E725B" w:rsidP="00397657">
      <w:pPr>
        <w:spacing w:after="0" w:line="240" w:lineRule="auto"/>
        <w:jc w:val="both"/>
        <w:rPr>
          <w:sz w:val="24"/>
          <w:szCs w:val="24"/>
        </w:rPr>
      </w:pPr>
      <w:r>
        <w:rPr>
          <w:sz w:val="24"/>
          <w:szCs w:val="24"/>
        </w:rPr>
        <w:t>“</w:t>
      </w:r>
      <w:r w:rsidR="00994AFF">
        <w:rPr>
          <w:sz w:val="24"/>
          <w:szCs w:val="24"/>
        </w:rPr>
        <w:t>Mūsdienās visā pasaulē tiek meklēti un atrasti risinājumi</w:t>
      </w:r>
      <w:r w:rsidR="00465ED2">
        <w:rPr>
          <w:sz w:val="24"/>
          <w:szCs w:val="24"/>
        </w:rPr>
        <w:t>,</w:t>
      </w:r>
      <w:r w:rsidR="00994AFF">
        <w:rPr>
          <w:sz w:val="24"/>
          <w:szCs w:val="24"/>
        </w:rPr>
        <w:t xml:space="preserve"> kā gala pircējiem piedāvāt godīgu un objektīvu cenu salīdzinājumu – energoresursiem, banku pakalpojumiem u.c. servisiem. LTAB OCTA kalkulators šobrīd ir Latvijā vienīgais rīks OCTA cenu </w:t>
      </w:r>
      <w:r w:rsidR="000A24A2">
        <w:rPr>
          <w:sz w:val="24"/>
          <w:szCs w:val="24"/>
        </w:rPr>
        <w:t xml:space="preserve">iegūšanai </w:t>
      </w:r>
      <w:r w:rsidR="00465ED2">
        <w:rPr>
          <w:sz w:val="24"/>
          <w:szCs w:val="24"/>
        </w:rPr>
        <w:t xml:space="preserve">un </w:t>
      </w:r>
      <w:r w:rsidR="00994AFF">
        <w:rPr>
          <w:sz w:val="24"/>
          <w:szCs w:val="24"/>
        </w:rPr>
        <w:t>salīdzināšanai</w:t>
      </w:r>
      <w:r w:rsidR="007F3E18">
        <w:rPr>
          <w:sz w:val="24"/>
          <w:szCs w:val="24"/>
        </w:rPr>
        <w:t xml:space="preserve"> tieši no apdrošinātājiem. </w:t>
      </w:r>
      <w:r w:rsidR="00994AFF">
        <w:rPr>
          <w:sz w:val="24"/>
          <w:szCs w:val="24"/>
        </w:rPr>
        <w:t>Tādēļ</w:t>
      </w:r>
      <w:r w:rsidR="009D0E2C">
        <w:rPr>
          <w:sz w:val="24"/>
          <w:szCs w:val="24"/>
        </w:rPr>
        <w:t>,</w:t>
      </w:r>
      <w:r w:rsidR="00994AFF">
        <w:rPr>
          <w:sz w:val="24"/>
          <w:szCs w:val="24"/>
        </w:rPr>
        <w:t xml:space="preserve"> mūsuprāt</w:t>
      </w:r>
      <w:r w:rsidR="009D0E2C">
        <w:rPr>
          <w:sz w:val="24"/>
          <w:szCs w:val="24"/>
        </w:rPr>
        <w:t xml:space="preserve">, </w:t>
      </w:r>
      <w:r w:rsidR="00994AFF">
        <w:rPr>
          <w:sz w:val="24"/>
          <w:szCs w:val="24"/>
        </w:rPr>
        <w:t>nav pareizi likvidēt instrumentu, kas pēc savas būtības ir maksimāli demokrātisks un vērsts uz pircēju interesēm</w:t>
      </w:r>
      <w:r w:rsidR="007F3E18">
        <w:rPr>
          <w:sz w:val="24"/>
          <w:szCs w:val="24"/>
        </w:rPr>
        <w:t>,” stāsta J.Abāšins.</w:t>
      </w:r>
    </w:p>
    <w:p w14:paraId="60C06743" w14:textId="5046577F" w:rsidR="00C045A8" w:rsidRDefault="00C045A8" w:rsidP="00397657">
      <w:pPr>
        <w:spacing w:after="0" w:line="240" w:lineRule="auto"/>
        <w:jc w:val="both"/>
        <w:rPr>
          <w:sz w:val="24"/>
          <w:szCs w:val="24"/>
        </w:rPr>
      </w:pPr>
    </w:p>
    <w:p w14:paraId="79E3F878" w14:textId="4A10BE7E" w:rsidR="00397657" w:rsidRDefault="00765472" w:rsidP="00CD0FD6">
      <w:pPr>
        <w:spacing w:after="0" w:line="240" w:lineRule="auto"/>
        <w:jc w:val="both"/>
        <w:rPr>
          <w:sz w:val="24"/>
          <w:szCs w:val="24"/>
        </w:rPr>
      </w:pPr>
      <w:hyperlink r:id="rId9" w:history="1">
        <w:r w:rsidR="00CD0FD6" w:rsidRPr="00765472">
          <w:rPr>
            <w:rStyle w:val="Hyperlink"/>
            <w:b/>
            <w:sz w:val="24"/>
            <w:szCs w:val="24"/>
          </w:rPr>
          <w:t>Pielikumā pievienots fails</w:t>
        </w:r>
      </w:hyperlink>
      <w:r w:rsidR="00CD0FD6" w:rsidRPr="00CD0FD6">
        <w:rPr>
          <w:sz w:val="24"/>
          <w:szCs w:val="24"/>
        </w:rPr>
        <w:t xml:space="preserve"> ar OCTA cenu salīdzinājumu dažādos agregatoros līdzvērtīgiem transportlīdzekļiem ar dažādām Bonus-Malus klasēm. Ar sarkano krāsu tabulās atzīmētas tās cenas, kas ir augstākas kā apdrošinātāju mājaslapās pieejamās cenas.</w:t>
      </w:r>
    </w:p>
    <w:p w14:paraId="53B4D831" w14:textId="77777777" w:rsidR="00CD0FD6" w:rsidRPr="00397657" w:rsidRDefault="00CD0FD6" w:rsidP="00A37F10">
      <w:pPr>
        <w:spacing w:after="0" w:line="240" w:lineRule="auto"/>
        <w:jc w:val="center"/>
        <w:rPr>
          <w:sz w:val="24"/>
          <w:szCs w:val="24"/>
        </w:rPr>
      </w:pPr>
    </w:p>
    <w:p w14:paraId="1179F2F7" w14:textId="114C79A6" w:rsidR="005E74C5" w:rsidRPr="00397657" w:rsidRDefault="005E74C5" w:rsidP="001655C5">
      <w:pPr>
        <w:spacing w:after="0" w:line="240" w:lineRule="auto"/>
        <w:jc w:val="both"/>
        <w:rPr>
          <w:sz w:val="24"/>
          <w:szCs w:val="24"/>
        </w:rPr>
      </w:pPr>
      <w:r w:rsidRPr="00397657">
        <w:rPr>
          <w:sz w:val="24"/>
          <w:szCs w:val="24"/>
        </w:rPr>
        <w:t>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Vienna Insurance Group”, AAS “BTA Baltic Insurance Company”, “Compensa Vienna Insurance Group” UADB Latvijas filiāle, “ERGO Insurance” SE Latvijas filiāle, A</w:t>
      </w:r>
      <w:r w:rsidR="000A24A2">
        <w:rPr>
          <w:sz w:val="24"/>
          <w:szCs w:val="24"/>
        </w:rPr>
        <w:t>DB</w:t>
      </w:r>
      <w:r w:rsidRPr="00397657">
        <w:rPr>
          <w:sz w:val="24"/>
          <w:szCs w:val="24"/>
        </w:rPr>
        <w:t xml:space="preserve"> “Gjensidige”</w:t>
      </w:r>
      <w:r w:rsidR="000A24A2">
        <w:rPr>
          <w:sz w:val="24"/>
          <w:szCs w:val="24"/>
        </w:rPr>
        <w:t xml:space="preserve"> Latvijas filiāle</w:t>
      </w:r>
      <w:r w:rsidRPr="00397657">
        <w:rPr>
          <w:sz w:val="24"/>
          <w:szCs w:val="24"/>
        </w:rPr>
        <w:t>, “If P&amp;C Insurance” AS Latvijas filiāle, “Seesam Insurance” AS Latvijas filiāle un “Swedbank P&amp;C Insurance” AS Latvijas filiāle.</w:t>
      </w:r>
    </w:p>
    <w:p w14:paraId="6D39FAEA" w14:textId="645BDFE9" w:rsidR="00E36F7D" w:rsidRPr="00397657" w:rsidRDefault="00E36F7D" w:rsidP="001655C5">
      <w:pPr>
        <w:spacing w:after="0" w:line="240" w:lineRule="auto"/>
        <w:jc w:val="both"/>
        <w:rPr>
          <w:sz w:val="24"/>
          <w:szCs w:val="24"/>
        </w:rPr>
      </w:pPr>
    </w:p>
    <w:p w14:paraId="303C4955" w14:textId="77777777" w:rsidR="00E21F46" w:rsidRPr="00397657" w:rsidRDefault="00E21F46" w:rsidP="001655C5">
      <w:pPr>
        <w:spacing w:after="0" w:line="240" w:lineRule="auto"/>
        <w:jc w:val="right"/>
        <w:rPr>
          <w:sz w:val="24"/>
          <w:szCs w:val="24"/>
        </w:rPr>
      </w:pPr>
      <w:r w:rsidRPr="00397657">
        <w:rPr>
          <w:sz w:val="24"/>
          <w:szCs w:val="24"/>
        </w:rPr>
        <w:t xml:space="preserve">Informāciju sagatavoja: </w:t>
      </w:r>
    </w:p>
    <w:p w14:paraId="13D6217E" w14:textId="77777777" w:rsidR="00E21F46" w:rsidRPr="00397657" w:rsidRDefault="00E21F46" w:rsidP="001655C5">
      <w:pPr>
        <w:spacing w:after="0" w:line="240" w:lineRule="auto"/>
        <w:jc w:val="right"/>
        <w:rPr>
          <w:sz w:val="24"/>
          <w:szCs w:val="24"/>
        </w:rPr>
      </w:pPr>
      <w:r w:rsidRPr="00397657">
        <w:rPr>
          <w:sz w:val="24"/>
          <w:szCs w:val="24"/>
        </w:rPr>
        <w:t>LTAB sabiedrisko attiecību konsultants</w:t>
      </w:r>
    </w:p>
    <w:p w14:paraId="18CF898F" w14:textId="77777777" w:rsidR="00E21F46" w:rsidRPr="00397657" w:rsidRDefault="00E21F46" w:rsidP="001655C5">
      <w:pPr>
        <w:spacing w:after="0" w:line="240" w:lineRule="auto"/>
        <w:jc w:val="right"/>
        <w:rPr>
          <w:sz w:val="24"/>
          <w:szCs w:val="24"/>
        </w:rPr>
      </w:pPr>
      <w:r w:rsidRPr="00397657">
        <w:rPr>
          <w:sz w:val="24"/>
          <w:szCs w:val="24"/>
        </w:rPr>
        <w:t>Gints Lazdiņš</w:t>
      </w:r>
    </w:p>
    <w:p w14:paraId="6CDD01EC" w14:textId="77777777" w:rsidR="00E21F46" w:rsidRPr="00397657" w:rsidRDefault="00E21F46" w:rsidP="001655C5">
      <w:pPr>
        <w:spacing w:after="0" w:line="240" w:lineRule="auto"/>
        <w:jc w:val="right"/>
        <w:rPr>
          <w:sz w:val="24"/>
          <w:szCs w:val="24"/>
        </w:rPr>
      </w:pPr>
      <w:r w:rsidRPr="00397657">
        <w:rPr>
          <w:sz w:val="24"/>
          <w:szCs w:val="24"/>
        </w:rPr>
        <w:t xml:space="preserve">Tālr: +371 29442282 </w:t>
      </w:r>
    </w:p>
    <w:p w14:paraId="3A3E453F" w14:textId="2D6130DB" w:rsidR="00A37F10" w:rsidRDefault="00E21F46">
      <w:pPr>
        <w:spacing w:after="0" w:line="240" w:lineRule="auto"/>
        <w:jc w:val="right"/>
        <w:rPr>
          <w:sz w:val="24"/>
          <w:szCs w:val="24"/>
        </w:rPr>
      </w:pPr>
      <w:r w:rsidRPr="00397657">
        <w:rPr>
          <w:sz w:val="24"/>
          <w:szCs w:val="24"/>
        </w:rPr>
        <w:t xml:space="preserve">E-pasts: </w:t>
      </w:r>
      <w:hyperlink r:id="rId10" w:history="1">
        <w:r w:rsidR="00765472" w:rsidRPr="008258D6">
          <w:rPr>
            <w:rStyle w:val="Hyperlink"/>
            <w:sz w:val="24"/>
            <w:szCs w:val="24"/>
          </w:rPr>
          <w:t>gints@olsen.lv</w:t>
        </w:r>
      </w:hyperlink>
    </w:p>
    <w:p w14:paraId="6B24C864" w14:textId="77777777" w:rsidR="00765472" w:rsidRPr="00397657" w:rsidRDefault="00765472">
      <w:pPr>
        <w:spacing w:after="0" w:line="240" w:lineRule="auto"/>
        <w:jc w:val="right"/>
        <w:rPr>
          <w:sz w:val="24"/>
          <w:szCs w:val="24"/>
        </w:rPr>
      </w:pPr>
    </w:p>
    <w:sectPr w:rsidR="00765472" w:rsidRPr="00397657" w:rsidSect="00B71B9C">
      <w:headerReference w:type="default" r:id="rId11"/>
      <w:footerReference w:type="default" r:id="rId12"/>
      <w:pgSz w:w="11906" w:h="16838"/>
      <w:pgMar w:top="709" w:right="707"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13AB0" w14:textId="77777777" w:rsidR="00FA74A6" w:rsidRDefault="00FA74A6" w:rsidP="00C62AF7">
      <w:pPr>
        <w:spacing w:after="0" w:line="240" w:lineRule="auto"/>
      </w:pPr>
      <w:r>
        <w:separator/>
      </w:r>
    </w:p>
  </w:endnote>
  <w:endnote w:type="continuationSeparator" w:id="0">
    <w:p w14:paraId="3FA4FFEF" w14:textId="77777777" w:rsidR="00FA74A6" w:rsidRDefault="00FA74A6"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5D7C09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9042" w:dyaOrig="462"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19.5pt">
          <v:imagedata r:id="rId1" o:title=""/>
        </v:shape>
        <o:OLEObject Type="Embed" ProgID="CorelDraw.Graphic.17" ShapeID="_x0000_i1026" DrawAspect="Content" ObjectID="_1540111890"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777BD" w14:textId="77777777" w:rsidR="00FA74A6" w:rsidRDefault="00FA74A6" w:rsidP="00C62AF7">
      <w:pPr>
        <w:spacing w:after="0" w:line="240" w:lineRule="auto"/>
      </w:pPr>
      <w:r>
        <w:separator/>
      </w:r>
    </w:p>
  </w:footnote>
  <w:footnote w:type="continuationSeparator" w:id="0">
    <w:p w14:paraId="4424C672" w14:textId="77777777" w:rsidR="00FA74A6" w:rsidRDefault="00FA74A6"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3027" w:dyaOrig="1080"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7.25pt">
          <v:imagedata r:id="rId1" o:title=""/>
        </v:shape>
        <o:OLEObject Type="Embed" ProgID="CorelDraw.Graphic.17" ShapeID="_x0000_i1025" DrawAspect="Content" ObjectID="_1540111889"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73403"/>
    <w:rsid w:val="000745BC"/>
    <w:rsid w:val="0008728F"/>
    <w:rsid w:val="00093197"/>
    <w:rsid w:val="000A24A2"/>
    <w:rsid w:val="000A3E9D"/>
    <w:rsid w:val="000B1FD0"/>
    <w:rsid w:val="000C172C"/>
    <w:rsid w:val="000D007C"/>
    <w:rsid w:val="000D5F6E"/>
    <w:rsid w:val="000F0C20"/>
    <w:rsid w:val="000F34C5"/>
    <w:rsid w:val="000F368A"/>
    <w:rsid w:val="000F74EB"/>
    <w:rsid w:val="00103B45"/>
    <w:rsid w:val="00110F4A"/>
    <w:rsid w:val="00135E74"/>
    <w:rsid w:val="001431F7"/>
    <w:rsid w:val="001445EC"/>
    <w:rsid w:val="00145203"/>
    <w:rsid w:val="00153B22"/>
    <w:rsid w:val="00155CE3"/>
    <w:rsid w:val="00160E86"/>
    <w:rsid w:val="001655C5"/>
    <w:rsid w:val="00171015"/>
    <w:rsid w:val="00181E1E"/>
    <w:rsid w:val="00187964"/>
    <w:rsid w:val="001A4E17"/>
    <w:rsid w:val="001C65E0"/>
    <w:rsid w:val="001C7747"/>
    <w:rsid w:val="001D3B28"/>
    <w:rsid w:val="001D6AEF"/>
    <w:rsid w:val="001E39A7"/>
    <w:rsid w:val="001E57C6"/>
    <w:rsid w:val="002016E8"/>
    <w:rsid w:val="00205130"/>
    <w:rsid w:val="00217E8A"/>
    <w:rsid w:val="00221376"/>
    <w:rsid w:val="002253F8"/>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32B8"/>
    <w:rsid w:val="002D5F23"/>
    <w:rsid w:val="002E6ADF"/>
    <w:rsid w:val="002E725B"/>
    <w:rsid w:val="002F4D1A"/>
    <w:rsid w:val="003007EF"/>
    <w:rsid w:val="003024C6"/>
    <w:rsid w:val="00312824"/>
    <w:rsid w:val="003300CB"/>
    <w:rsid w:val="00330359"/>
    <w:rsid w:val="00334D2A"/>
    <w:rsid w:val="00335A08"/>
    <w:rsid w:val="00336BE2"/>
    <w:rsid w:val="00340007"/>
    <w:rsid w:val="00346FDE"/>
    <w:rsid w:val="00357F64"/>
    <w:rsid w:val="00363907"/>
    <w:rsid w:val="00384B18"/>
    <w:rsid w:val="00390645"/>
    <w:rsid w:val="00397657"/>
    <w:rsid w:val="003A520B"/>
    <w:rsid w:val="003A6799"/>
    <w:rsid w:val="003B2D0B"/>
    <w:rsid w:val="003D14B9"/>
    <w:rsid w:val="003D5E60"/>
    <w:rsid w:val="003E02A4"/>
    <w:rsid w:val="003F10BB"/>
    <w:rsid w:val="003F2F8C"/>
    <w:rsid w:val="003F74BF"/>
    <w:rsid w:val="00403AB9"/>
    <w:rsid w:val="00431C3C"/>
    <w:rsid w:val="00436DF9"/>
    <w:rsid w:val="0044242E"/>
    <w:rsid w:val="00465ED2"/>
    <w:rsid w:val="0046691C"/>
    <w:rsid w:val="00471AE6"/>
    <w:rsid w:val="00474AAB"/>
    <w:rsid w:val="00475A9E"/>
    <w:rsid w:val="00480545"/>
    <w:rsid w:val="00480708"/>
    <w:rsid w:val="004813D9"/>
    <w:rsid w:val="00486439"/>
    <w:rsid w:val="004A620B"/>
    <w:rsid w:val="004C0D4E"/>
    <w:rsid w:val="004C32E0"/>
    <w:rsid w:val="004E29C1"/>
    <w:rsid w:val="004F1A8A"/>
    <w:rsid w:val="00506229"/>
    <w:rsid w:val="00506CDA"/>
    <w:rsid w:val="005133BE"/>
    <w:rsid w:val="00520799"/>
    <w:rsid w:val="0052615C"/>
    <w:rsid w:val="005315DA"/>
    <w:rsid w:val="005342F8"/>
    <w:rsid w:val="00540C5C"/>
    <w:rsid w:val="005512E1"/>
    <w:rsid w:val="00557F5F"/>
    <w:rsid w:val="00567862"/>
    <w:rsid w:val="005818DE"/>
    <w:rsid w:val="005821A4"/>
    <w:rsid w:val="00586C84"/>
    <w:rsid w:val="00590ADB"/>
    <w:rsid w:val="00593CD2"/>
    <w:rsid w:val="005B0F55"/>
    <w:rsid w:val="005E2F32"/>
    <w:rsid w:val="005E69F5"/>
    <w:rsid w:val="005E74C5"/>
    <w:rsid w:val="005F771B"/>
    <w:rsid w:val="005F795A"/>
    <w:rsid w:val="00600EC3"/>
    <w:rsid w:val="00602385"/>
    <w:rsid w:val="00610DEE"/>
    <w:rsid w:val="00617E51"/>
    <w:rsid w:val="00635C0E"/>
    <w:rsid w:val="0065233F"/>
    <w:rsid w:val="006610B2"/>
    <w:rsid w:val="00662FED"/>
    <w:rsid w:val="00675130"/>
    <w:rsid w:val="00692C75"/>
    <w:rsid w:val="0069576E"/>
    <w:rsid w:val="0069593A"/>
    <w:rsid w:val="00696583"/>
    <w:rsid w:val="006A2F27"/>
    <w:rsid w:val="006B23F4"/>
    <w:rsid w:val="006E1375"/>
    <w:rsid w:val="006E2859"/>
    <w:rsid w:val="006E75CA"/>
    <w:rsid w:val="006F7771"/>
    <w:rsid w:val="00702BAE"/>
    <w:rsid w:val="0070551C"/>
    <w:rsid w:val="00706A24"/>
    <w:rsid w:val="0071485D"/>
    <w:rsid w:val="00716B13"/>
    <w:rsid w:val="0072195C"/>
    <w:rsid w:val="00723F31"/>
    <w:rsid w:val="0074685B"/>
    <w:rsid w:val="00760E54"/>
    <w:rsid w:val="007643E2"/>
    <w:rsid w:val="00765472"/>
    <w:rsid w:val="00771902"/>
    <w:rsid w:val="007914A5"/>
    <w:rsid w:val="007972A2"/>
    <w:rsid w:val="007A15FB"/>
    <w:rsid w:val="007A4BC7"/>
    <w:rsid w:val="007B51CC"/>
    <w:rsid w:val="007C4FE5"/>
    <w:rsid w:val="007E495C"/>
    <w:rsid w:val="007F0EA4"/>
    <w:rsid w:val="007F3E18"/>
    <w:rsid w:val="00807C77"/>
    <w:rsid w:val="008114B8"/>
    <w:rsid w:val="00813660"/>
    <w:rsid w:val="00815229"/>
    <w:rsid w:val="00815B2E"/>
    <w:rsid w:val="00815D1D"/>
    <w:rsid w:val="0082244A"/>
    <w:rsid w:val="00824F40"/>
    <w:rsid w:val="008278BE"/>
    <w:rsid w:val="00833B2A"/>
    <w:rsid w:val="00835431"/>
    <w:rsid w:val="00851736"/>
    <w:rsid w:val="00855E8D"/>
    <w:rsid w:val="00862629"/>
    <w:rsid w:val="008662D7"/>
    <w:rsid w:val="00870228"/>
    <w:rsid w:val="00881B76"/>
    <w:rsid w:val="0089695F"/>
    <w:rsid w:val="008B0A81"/>
    <w:rsid w:val="008B4A14"/>
    <w:rsid w:val="008B4D9C"/>
    <w:rsid w:val="008C1095"/>
    <w:rsid w:val="008C7A15"/>
    <w:rsid w:val="008E5DAE"/>
    <w:rsid w:val="008F0389"/>
    <w:rsid w:val="00911D3E"/>
    <w:rsid w:val="00951598"/>
    <w:rsid w:val="00952D27"/>
    <w:rsid w:val="009605DD"/>
    <w:rsid w:val="00963EDA"/>
    <w:rsid w:val="00964DE9"/>
    <w:rsid w:val="0097040E"/>
    <w:rsid w:val="009722A2"/>
    <w:rsid w:val="00973D97"/>
    <w:rsid w:val="009766DA"/>
    <w:rsid w:val="00982ED0"/>
    <w:rsid w:val="00987FC2"/>
    <w:rsid w:val="00994AFF"/>
    <w:rsid w:val="00997167"/>
    <w:rsid w:val="009A0549"/>
    <w:rsid w:val="009A1C36"/>
    <w:rsid w:val="009A5B12"/>
    <w:rsid w:val="009A7699"/>
    <w:rsid w:val="009B1390"/>
    <w:rsid w:val="009C15A3"/>
    <w:rsid w:val="009D0E2C"/>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37F10"/>
    <w:rsid w:val="00A432B5"/>
    <w:rsid w:val="00A44678"/>
    <w:rsid w:val="00A47265"/>
    <w:rsid w:val="00A55EF7"/>
    <w:rsid w:val="00A60FC0"/>
    <w:rsid w:val="00A81560"/>
    <w:rsid w:val="00A83369"/>
    <w:rsid w:val="00A96BE5"/>
    <w:rsid w:val="00AA11DB"/>
    <w:rsid w:val="00AA6FAA"/>
    <w:rsid w:val="00AA7440"/>
    <w:rsid w:val="00AC65EB"/>
    <w:rsid w:val="00AD2745"/>
    <w:rsid w:val="00AE1616"/>
    <w:rsid w:val="00AE3928"/>
    <w:rsid w:val="00AE64A4"/>
    <w:rsid w:val="00AF37D7"/>
    <w:rsid w:val="00AF5A7D"/>
    <w:rsid w:val="00B07890"/>
    <w:rsid w:val="00B119E0"/>
    <w:rsid w:val="00B1596B"/>
    <w:rsid w:val="00B31BA0"/>
    <w:rsid w:val="00B3531C"/>
    <w:rsid w:val="00B36D93"/>
    <w:rsid w:val="00B42503"/>
    <w:rsid w:val="00B60D1B"/>
    <w:rsid w:val="00B64801"/>
    <w:rsid w:val="00B676BB"/>
    <w:rsid w:val="00B71B9C"/>
    <w:rsid w:val="00B81049"/>
    <w:rsid w:val="00B87EDB"/>
    <w:rsid w:val="00B91E90"/>
    <w:rsid w:val="00B9675D"/>
    <w:rsid w:val="00BA2861"/>
    <w:rsid w:val="00BB31B5"/>
    <w:rsid w:val="00BB74A3"/>
    <w:rsid w:val="00BB784E"/>
    <w:rsid w:val="00BC5ABF"/>
    <w:rsid w:val="00BC6C58"/>
    <w:rsid w:val="00BC78D6"/>
    <w:rsid w:val="00BD4AB8"/>
    <w:rsid w:val="00BE0745"/>
    <w:rsid w:val="00BE2661"/>
    <w:rsid w:val="00BF6846"/>
    <w:rsid w:val="00BF727D"/>
    <w:rsid w:val="00C045A8"/>
    <w:rsid w:val="00C12FDC"/>
    <w:rsid w:val="00C21554"/>
    <w:rsid w:val="00C23B72"/>
    <w:rsid w:val="00C31EDD"/>
    <w:rsid w:val="00C564F5"/>
    <w:rsid w:val="00C60E3C"/>
    <w:rsid w:val="00C62AF7"/>
    <w:rsid w:val="00C65390"/>
    <w:rsid w:val="00C72D5E"/>
    <w:rsid w:val="00C80E9A"/>
    <w:rsid w:val="00C96D29"/>
    <w:rsid w:val="00CA09A9"/>
    <w:rsid w:val="00CA7715"/>
    <w:rsid w:val="00CB16A5"/>
    <w:rsid w:val="00CC1D83"/>
    <w:rsid w:val="00CC5D3D"/>
    <w:rsid w:val="00CD0FD6"/>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833A9"/>
    <w:rsid w:val="00DA60F3"/>
    <w:rsid w:val="00DC04DD"/>
    <w:rsid w:val="00DD4A99"/>
    <w:rsid w:val="00DD5129"/>
    <w:rsid w:val="00DD55D3"/>
    <w:rsid w:val="00DD6EEA"/>
    <w:rsid w:val="00DE4618"/>
    <w:rsid w:val="00DF2A30"/>
    <w:rsid w:val="00DF2CBA"/>
    <w:rsid w:val="00E05691"/>
    <w:rsid w:val="00E134CE"/>
    <w:rsid w:val="00E21F46"/>
    <w:rsid w:val="00E220B7"/>
    <w:rsid w:val="00E23A71"/>
    <w:rsid w:val="00E36F7D"/>
    <w:rsid w:val="00E40A2C"/>
    <w:rsid w:val="00E70FA2"/>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39"/>
    <w:rsid w:val="00EF327D"/>
    <w:rsid w:val="00EF403E"/>
    <w:rsid w:val="00F0118C"/>
    <w:rsid w:val="00F016E9"/>
    <w:rsid w:val="00F05887"/>
    <w:rsid w:val="00F060C4"/>
    <w:rsid w:val="00F12A8F"/>
    <w:rsid w:val="00F12EC7"/>
    <w:rsid w:val="00F2284B"/>
    <w:rsid w:val="00F3262F"/>
    <w:rsid w:val="00F70D38"/>
    <w:rsid w:val="00F72968"/>
    <w:rsid w:val="00F83526"/>
    <w:rsid w:val="00FA3342"/>
    <w:rsid w:val="00FA74A6"/>
    <w:rsid w:val="00FB078F"/>
    <w:rsid w:val="00FD315A"/>
    <w:rsid w:val="00FD39D6"/>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764FFDEC-3355-4E67-A5AF-57E131C8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ab.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tab.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ints@olsen.lv" TargetMode="External"/><Relationship Id="rId4" Type="http://schemas.openxmlformats.org/officeDocument/2006/relationships/webSettings" Target="webSettings.xml"/><Relationship Id="rId9" Type="http://schemas.openxmlformats.org/officeDocument/2006/relationships/hyperlink" Target="https://www.ltab.lv/wp-content/uploads/2016/11/OCTA-cenas_oct2016_DB.xls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F94D-9AAD-4B20-9217-44838485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2142</Words>
  <Characters>1222</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2016-11-08T10:05:00Z</dcterms:created>
  <dcterms:modified xsi:type="dcterms:W3CDTF">2016-11-08T10:05:00Z</dcterms:modified>
</cp:coreProperties>
</file>