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4FBB" w14:textId="42722D86" w:rsidR="00E21F46" w:rsidRPr="00397657" w:rsidRDefault="00635C0E" w:rsidP="001655C5">
      <w:pPr>
        <w:spacing w:after="0" w:line="240" w:lineRule="auto"/>
        <w:jc w:val="right"/>
        <w:rPr>
          <w:sz w:val="24"/>
          <w:szCs w:val="24"/>
        </w:rPr>
      </w:pPr>
      <w:r w:rsidRPr="00397657">
        <w:rPr>
          <w:sz w:val="24"/>
          <w:szCs w:val="24"/>
        </w:rPr>
        <w:t>Informācija masu medijiem</w:t>
      </w:r>
    </w:p>
    <w:p w14:paraId="7CFC7E04" w14:textId="3A6B9E51" w:rsidR="00E21F46" w:rsidRPr="00397657" w:rsidRDefault="00397657" w:rsidP="001655C5">
      <w:pPr>
        <w:spacing w:after="0" w:line="240" w:lineRule="auto"/>
        <w:jc w:val="right"/>
        <w:rPr>
          <w:sz w:val="24"/>
          <w:szCs w:val="24"/>
        </w:rPr>
      </w:pPr>
      <w:r w:rsidRPr="00397657">
        <w:rPr>
          <w:sz w:val="24"/>
          <w:szCs w:val="24"/>
        </w:rPr>
        <w:t>03</w:t>
      </w:r>
      <w:r w:rsidR="00BC5ABF" w:rsidRPr="00397657">
        <w:rPr>
          <w:sz w:val="24"/>
          <w:szCs w:val="24"/>
        </w:rPr>
        <w:t>.</w:t>
      </w:r>
      <w:r w:rsidRPr="00397657">
        <w:rPr>
          <w:sz w:val="24"/>
          <w:szCs w:val="24"/>
        </w:rPr>
        <w:t>11</w:t>
      </w:r>
      <w:r w:rsidR="00243E31" w:rsidRPr="00397657">
        <w:rPr>
          <w:sz w:val="24"/>
          <w:szCs w:val="24"/>
        </w:rPr>
        <w:t>.2016</w:t>
      </w:r>
    </w:p>
    <w:p w14:paraId="7D7B4B6C" w14:textId="77777777" w:rsidR="00D47278" w:rsidRPr="00397657" w:rsidRDefault="00D47278" w:rsidP="001655C5">
      <w:pPr>
        <w:spacing w:after="0" w:line="240" w:lineRule="auto"/>
        <w:jc w:val="right"/>
        <w:rPr>
          <w:sz w:val="24"/>
          <w:szCs w:val="24"/>
        </w:rPr>
      </w:pPr>
    </w:p>
    <w:p w14:paraId="7E0964B1" w14:textId="63FDE59D" w:rsidR="00BE2661" w:rsidRPr="003F74BF" w:rsidRDefault="00397657" w:rsidP="001655C5">
      <w:pPr>
        <w:spacing w:after="0" w:line="240" w:lineRule="auto"/>
        <w:rPr>
          <w:b/>
          <w:sz w:val="28"/>
          <w:szCs w:val="28"/>
        </w:rPr>
      </w:pPr>
      <w:r w:rsidRPr="003F74BF">
        <w:rPr>
          <w:b/>
          <w:sz w:val="28"/>
          <w:szCs w:val="28"/>
        </w:rPr>
        <w:t>Palielinoties OCTA zaudējumu pieteikumu apmēram, pieaug arī nozares zaudējumi</w:t>
      </w:r>
    </w:p>
    <w:p w14:paraId="4968E13F" w14:textId="77777777" w:rsidR="0052615C" w:rsidRPr="003F74BF" w:rsidRDefault="0052615C" w:rsidP="001655C5">
      <w:pPr>
        <w:spacing w:after="0" w:line="240" w:lineRule="auto"/>
        <w:jc w:val="center"/>
        <w:rPr>
          <w:b/>
          <w:sz w:val="26"/>
          <w:szCs w:val="26"/>
        </w:rPr>
      </w:pPr>
    </w:p>
    <w:p w14:paraId="0C50C1B4" w14:textId="3BD4EF01" w:rsidR="002E6ADF" w:rsidRPr="003F74BF" w:rsidRDefault="00397657" w:rsidP="002E6ADF">
      <w:pPr>
        <w:spacing w:after="0" w:line="240" w:lineRule="auto"/>
        <w:jc w:val="both"/>
        <w:rPr>
          <w:b/>
          <w:sz w:val="26"/>
          <w:szCs w:val="26"/>
        </w:rPr>
      </w:pPr>
      <w:bookmarkStart w:id="0" w:name="_GoBack"/>
      <w:r w:rsidRPr="003F74BF">
        <w:rPr>
          <w:b/>
          <w:sz w:val="26"/>
          <w:szCs w:val="26"/>
        </w:rPr>
        <w:t xml:space="preserve">Šī gada 9 mēnešos notikuši 26828 CSNg, par kuriem </w:t>
      </w:r>
      <w:r w:rsidR="00015B25" w:rsidRPr="003F74BF">
        <w:rPr>
          <w:b/>
          <w:sz w:val="26"/>
          <w:szCs w:val="26"/>
        </w:rPr>
        <w:t xml:space="preserve">apdrošinātājiem </w:t>
      </w:r>
      <w:r w:rsidRPr="003F74BF">
        <w:rPr>
          <w:b/>
          <w:sz w:val="26"/>
          <w:szCs w:val="26"/>
        </w:rPr>
        <w:t>iesniegti zaudējumu pieteikumi, kas salīdzinājumā ar 2015. gada 9 mēnešiem ir par 7,75 % vairāk. Izmaksāto atlīdzību apjoms šī gada 9 mēnešos sastādīja 32,91 milj. EUR, kas ir pa</w:t>
      </w:r>
      <w:r w:rsidR="00015B25">
        <w:rPr>
          <w:b/>
          <w:sz w:val="26"/>
          <w:szCs w:val="26"/>
        </w:rPr>
        <w:t>r</w:t>
      </w:r>
      <w:r w:rsidRPr="003F74BF">
        <w:rPr>
          <w:b/>
          <w:sz w:val="26"/>
          <w:szCs w:val="26"/>
        </w:rPr>
        <w:t xml:space="preserve"> 7,01% </w:t>
      </w:r>
      <w:r w:rsidR="00015B25">
        <w:rPr>
          <w:b/>
          <w:sz w:val="26"/>
          <w:szCs w:val="26"/>
        </w:rPr>
        <w:t xml:space="preserve">vairāk </w:t>
      </w:r>
      <w:r w:rsidRPr="003F74BF">
        <w:rPr>
          <w:b/>
          <w:sz w:val="26"/>
          <w:szCs w:val="26"/>
        </w:rPr>
        <w:t xml:space="preserve">nekā tādā pat periodā pērn.  </w:t>
      </w:r>
    </w:p>
    <w:bookmarkEnd w:id="0"/>
    <w:p w14:paraId="7B095B10" w14:textId="77777777" w:rsidR="00635C0E" w:rsidRPr="00397657" w:rsidRDefault="00635C0E" w:rsidP="001655C5">
      <w:pPr>
        <w:spacing w:after="0" w:line="240" w:lineRule="auto"/>
        <w:jc w:val="both"/>
        <w:rPr>
          <w:sz w:val="24"/>
          <w:szCs w:val="24"/>
        </w:rPr>
      </w:pPr>
    </w:p>
    <w:p w14:paraId="4D4CCFC4" w14:textId="0D122087" w:rsidR="002E6ADF" w:rsidRDefault="00DE4618" w:rsidP="00397657">
      <w:pPr>
        <w:spacing w:after="0" w:line="240" w:lineRule="auto"/>
        <w:jc w:val="both"/>
        <w:rPr>
          <w:sz w:val="24"/>
          <w:szCs w:val="24"/>
        </w:rPr>
      </w:pPr>
      <w:r>
        <w:rPr>
          <w:sz w:val="24"/>
          <w:szCs w:val="24"/>
        </w:rPr>
        <w:t>V</w:t>
      </w:r>
      <w:r w:rsidR="00397657" w:rsidRPr="00397657">
        <w:rPr>
          <w:sz w:val="24"/>
          <w:szCs w:val="24"/>
        </w:rPr>
        <w:t>islielākā atlīdzību lēmumu summa tika izmaksāta par transportlīdzekļu bojājumu un bojāejas zaudējumu atlīdzināšanu, kas kopā sastādīja 76,1% no kopējās atlīdzību summas</w:t>
      </w:r>
      <w:r w:rsidR="00397657">
        <w:rPr>
          <w:sz w:val="24"/>
          <w:szCs w:val="24"/>
        </w:rPr>
        <w:t>. T</w:t>
      </w:r>
      <w:r>
        <w:rPr>
          <w:sz w:val="24"/>
          <w:szCs w:val="24"/>
        </w:rPr>
        <w:t xml:space="preserve">āpat tradicionāli pieaug arī par nemateriāliem zaudējumiem izmaksāto atlīdzību apmērs, kas šī gada 9 mēnešos sastādīja jau </w:t>
      </w:r>
      <w:r w:rsidR="007C211F">
        <w:rPr>
          <w:sz w:val="24"/>
          <w:szCs w:val="24"/>
        </w:rPr>
        <w:t>5,6</w:t>
      </w:r>
      <w:r>
        <w:rPr>
          <w:sz w:val="24"/>
          <w:szCs w:val="24"/>
        </w:rPr>
        <w:t>% no kopējās atlīdzību summas.</w:t>
      </w:r>
    </w:p>
    <w:p w14:paraId="25A96C24" w14:textId="6FA6766B" w:rsidR="00DE4618" w:rsidRDefault="00DE4618" w:rsidP="00397657">
      <w:pPr>
        <w:spacing w:after="0" w:line="240" w:lineRule="auto"/>
        <w:jc w:val="both"/>
        <w:rPr>
          <w:sz w:val="24"/>
          <w:szCs w:val="24"/>
        </w:rPr>
      </w:pPr>
    </w:p>
    <w:p w14:paraId="6019E2CD" w14:textId="5E600473" w:rsidR="00DE4618" w:rsidRPr="00390645" w:rsidRDefault="00DE4618" w:rsidP="00397657">
      <w:pPr>
        <w:spacing w:after="0" w:line="240" w:lineRule="auto"/>
        <w:jc w:val="both"/>
        <w:rPr>
          <w:sz w:val="24"/>
          <w:szCs w:val="24"/>
        </w:rPr>
      </w:pPr>
      <w:r>
        <w:rPr>
          <w:sz w:val="24"/>
          <w:szCs w:val="24"/>
        </w:rPr>
        <w:t>N</w:t>
      </w:r>
      <w:r w:rsidRPr="00DE4618">
        <w:rPr>
          <w:sz w:val="24"/>
          <w:szCs w:val="24"/>
        </w:rPr>
        <w:t xml:space="preserve">eskatoties uz to, ka </w:t>
      </w:r>
      <w:r w:rsidR="00390645">
        <w:rPr>
          <w:sz w:val="24"/>
          <w:szCs w:val="24"/>
        </w:rPr>
        <w:t>kopējā</w:t>
      </w:r>
      <w:r w:rsidRPr="00DE4618">
        <w:rPr>
          <w:sz w:val="24"/>
          <w:szCs w:val="24"/>
        </w:rPr>
        <w:t xml:space="preserve"> summa</w:t>
      </w:r>
      <w:r w:rsidR="00390645">
        <w:rPr>
          <w:sz w:val="24"/>
          <w:szCs w:val="24"/>
        </w:rPr>
        <w:t xml:space="preserve"> par OCTA polišu pārdošanu</w:t>
      </w:r>
      <w:r w:rsidRPr="00DE4618">
        <w:rPr>
          <w:sz w:val="24"/>
          <w:szCs w:val="24"/>
        </w:rPr>
        <w:t xml:space="preserve"> 2016. gada 9 mēnešos ir palielinājusies par 547 </w:t>
      </w:r>
      <w:r>
        <w:rPr>
          <w:sz w:val="24"/>
          <w:szCs w:val="24"/>
        </w:rPr>
        <w:t>tūkst.</w:t>
      </w:r>
      <w:r w:rsidRPr="00DE4618">
        <w:rPr>
          <w:sz w:val="24"/>
          <w:szCs w:val="24"/>
        </w:rPr>
        <w:t xml:space="preserve"> EUR jeb 1,6%, salīdzinot ar 2015. gada 9 mēnešiem, </w:t>
      </w:r>
      <w:r w:rsidR="00390645">
        <w:rPr>
          <w:sz w:val="24"/>
          <w:szCs w:val="24"/>
        </w:rPr>
        <w:t>zaudējumu atlīdzību</w:t>
      </w:r>
      <w:r w:rsidRPr="00DE4618">
        <w:rPr>
          <w:sz w:val="24"/>
          <w:szCs w:val="24"/>
        </w:rPr>
        <w:t xml:space="preserve"> pieaugums ir par gandrīz 2,24 milj. EUR jeb 7,6% lielāks</w:t>
      </w:r>
      <w:r>
        <w:rPr>
          <w:sz w:val="24"/>
          <w:szCs w:val="24"/>
        </w:rPr>
        <w:t xml:space="preserve">. </w:t>
      </w:r>
      <w:r w:rsidRPr="00390645">
        <w:rPr>
          <w:sz w:val="24"/>
          <w:szCs w:val="24"/>
        </w:rPr>
        <w:t>Kopumā OCTA tirgus šī gada 9 mēnešus noslēdzis ar 8,9 miljonu eiro</w:t>
      </w:r>
      <w:r w:rsidRPr="00390645">
        <w:rPr>
          <w:spacing w:val="-9"/>
          <w:sz w:val="24"/>
          <w:szCs w:val="24"/>
        </w:rPr>
        <w:t xml:space="preserve"> </w:t>
      </w:r>
      <w:r w:rsidRPr="00390645">
        <w:rPr>
          <w:sz w:val="24"/>
          <w:szCs w:val="24"/>
        </w:rPr>
        <w:t>zaudējumiem.</w:t>
      </w:r>
    </w:p>
    <w:p w14:paraId="1DAF1C90" w14:textId="61E78877" w:rsidR="00DE4618" w:rsidRDefault="00DE4618" w:rsidP="00397657">
      <w:pPr>
        <w:spacing w:after="0" w:line="240" w:lineRule="auto"/>
        <w:jc w:val="both"/>
      </w:pPr>
    </w:p>
    <w:p w14:paraId="0A6B3A5D" w14:textId="56DA06DD" w:rsidR="00DE4618" w:rsidRPr="003F74BF" w:rsidRDefault="00DE4618" w:rsidP="00397657">
      <w:pPr>
        <w:spacing w:after="0" w:line="240" w:lineRule="auto"/>
        <w:jc w:val="both"/>
        <w:rPr>
          <w:sz w:val="24"/>
          <w:szCs w:val="24"/>
        </w:rPr>
      </w:pPr>
      <w:r w:rsidRPr="003F74BF">
        <w:rPr>
          <w:sz w:val="24"/>
          <w:szCs w:val="24"/>
        </w:rPr>
        <w:t xml:space="preserve">“Neskatoties uz OCTA tirgus negatīvajiem rezultātiem, šī gada pirmo 9 mēnešu tendence rāda, ka polišu cenas </w:t>
      </w:r>
      <w:r w:rsidR="00C21554">
        <w:rPr>
          <w:sz w:val="24"/>
          <w:szCs w:val="24"/>
        </w:rPr>
        <w:t xml:space="preserve">praktiski </w:t>
      </w:r>
      <w:r w:rsidRPr="003F74BF">
        <w:rPr>
          <w:sz w:val="24"/>
          <w:szCs w:val="24"/>
        </w:rPr>
        <w:t>nav pieaugu</w:t>
      </w:r>
      <w:r w:rsidR="003F74BF" w:rsidRPr="003F74BF">
        <w:rPr>
          <w:sz w:val="24"/>
          <w:szCs w:val="24"/>
        </w:rPr>
        <w:t>šas. Apdrošinātāji klientus aizvien rūpīgāk segmentē, meklējot pareizākos cenas noteikšanas kritērijus konkrētajiem segmentiem</w:t>
      </w:r>
      <w:r w:rsidR="003F74BF">
        <w:rPr>
          <w:sz w:val="24"/>
          <w:szCs w:val="24"/>
        </w:rPr>
        <w:t>,</w:t>
      </w:r>
      <w:r w:rsidR="003F74BF" w:rsidRPr="003F74BF">
        <w:rPr>
          <w:sz w:val="24"/>
          <w:szCs w:val="24"/>
        </w:rPr>
        <w:t xml:space="preserve"> un apzinīgākie </w:t>
      </w:r>
      <w:r w:rsidR="00C21554">
        <w:rPr>
          <w:sz w:val="24"/>
          <w:szCs w:val="24"/>
        </w:rPr>
        <w:t xml:space="preserve">un mazāk riskantie </w:t>
      </w:r>
      <w:r w:rsidR="003F74BF" w:rsidRPr="003F74BF">
        <w:rPr>
          <w:sz w:val="24"/>
          <w:szCs w:val="24"/>
        </w:rPr>
        <w:t xml:space="preserve">autovadītāji šobrīd </w:t>
      </w:r>
      <w:r w:rsidR="00C21554">
        <w:rPr>
          <w:sz w:val="24"/>
          <w:szCs w:val="24"/>
        </w:rPr>
        <w:t xml:space="preserve">iespējams </w:t>
      </w:r>
      <w:r w:rsidR="003F74BF" w:rsidRPr="003F74BF">
        <w:rPr>
          <w:sz w:val="24"/>
          <w:szCs w:val="24"/>
        </w:rPr>
        <w:t xml:space="preserve">maksā </w:t>
      </w:r>
      <w:r w:rsidR="00911D3E" w:rsidRPr="003F74BF">
        <w:rPr>
          <w:sz w:val="24"/>
          <w:szCs w:val="24"/>
        </w:rPr>
        <w:t xml:space="preserve">pat </w:t>
      </w:r>
      <w:r w:rsidR="003F74BF" w:rsidRPr="003F74BF">
        <w:rPr>
          <w:sz w:val="24"/>
          <w:szCs w:val="24"/>
        </w:rPr>
        <w:t xml:space="preserve">zemāku vidējo cenu par OCTA polisi nekā </w:t>
      </w:r>
      <w:r w:rsidR="00C65390">
        <w:rPr>
          <w:sz w:val="24"/>
          <w:szCs w:val="24"/>
        </w:rPr>
        <w:t>iepriekš</w:t>
      </w:r>
      <w:r w:rsidR="003F74BF" w:rsidRPr="003F74BF">
        <w:rPr>
          <w:sz w:val="24"/>
          <w:szCs w:val="24"/>
        </w:rPr>
        <w:t xml:space="preserve">. </w:t>
      </w:r>
      <w:r w:rsidR="00390645">
        <w:rPr>
          <w:sz w:val="24"/>
          <w:szCs w:val="24"/>
        </w:rPr>
        <w:t xml:space="preserve">Paredzu, ka nākotnē </w:t>
      </w:r>
      <w:r w:rsidR="003F74BF" w:rsidRPr="00390645">
        <w:rPr>
          <w:sz w:val="24"/>
          <w:szCs w:val="24"/>
        </w:rPr>
        <w:t xml:space="preserve">apdrošinātāji </w:t>
      </w:r>
      <w:r w:rsidR="00C21554">
        <w:rPr>
          <w:sz w:val="24"/>
          <w:szCs w:val="24"/>
        </w:rPr>
        <w:t xml:space="preserve">arvien </w:t>
      </w:r>
      <w:r w:rsidR="00390645" w:rsidRPr="00390645">
        <w:rPr>
          <w:sz w:val="24"/>
          <w:szCs w:val="24"/>
        </w:rPr>
        <w:t>lielāku</w:t>
      </w:r>
      <w:r w:rsidR="003F74BF" w:rsidRPr="00390645">
        <w:rPr>
          <w:sz w:val="24"/>
          <w:szCs w:val="24"/>
        </w:rPr>
        <w:t xml:space="preserve"> uzsvaru </w:t>
      </w:r>
      <w:r w:rsidR="00C21554" w:rsidRPr="00390645">
        <w:rPr>
          <w:sz w:val="24"/>
          <w:szCs w:val="24"/>
        </w:rPr>
        <w:t xml:space="preserve">liks </w:t>
      </w:r>
      <w:r w:rsidR="003F74BF" w:rsidRPr="00390645">
        <w:rPr>
          <w:sz w:val="24"/>
          <w:szCs w:val="24"/>
        </w:rPr>
        <w:t>uz rentablu darbību</w:t>
      </w:r>
      <w:r w:rsidR="00911D3E" w:rsidRPr="00390645">
        <w:rPr>
          <w:sz w:val="24"/>
          <w:szCs w:val="24"/>
        </w:rPr>
        <w:t>,</w:t>
      </w:r>
      <w:r w:rsidR="00390645">
        <w:rPr>
          <w:sz w:val="24"/>
          <w:szCs w:val="24"/>
        </w:rPr>
        <w:t xml:space="preserve"> nevis uz tirgus daļas palielināšanu</w:t>
      </w:r>
      <w:r w:rsidR="003F74BF" w:rsidRPr="00390645">
        <w:rPr>
          <w:sz w:val="24"/>
          <w:szCs w:val="24"/>
        </w:rPr>
        <w:t xml:space="preserve">, kā arī </w:t>
      </w:r>
      <w:r w:rsidR="00C21554">
        <w:rPr>
          <w:sz w:val="24"/>
          <w:szCs w:val="24"/>
        </w:rPr>
        <w:t xml:space="preserve">savu </w:t>
      </w:r>
      <w:r w:rsidR="003F74BF" w:rsidRPr="00390645">
        <w:rPr>
          <w:sz w:val="24"/>
          <w:szCs w:val="24"/>
        </w:rPr>
        <w:t>izmaksu efektivizāciju.</w:t>
      </w:r>
      <w:r w:rsidR="003F74BF" w:rsidRPr="003F74BF">
        <w:rPr>
          <w:sz w:val="24"/>
          <w:szCs w:val="24"/>
        </w:rPr>
        <w:t xml:space="preserve"> </w:t>
      </w:r>
      <w:r w:rsidR="00390645">
        <w:rPr>
          <w:sz w:val="24"/>
          <w:szCs w:val="24"/>
        </w:rPr>
        <w:t>Domāju</w:t>
      </w:r>
      <w:r w:rsidR="003F74BF" w:rsidRPr="003F74BF">
        <w:rPr>
          <w:sz w:val="24"/>
          <w:szCs w:val="24"/>
        </w:rPr>
        <w:t xml:space="preserve">, ka </w:t>
      </w:r>
      <w:r w:rsidR="00C65390">
        <w:rPr>
          <w:sz w:val="24"/>
          <w:szCs w:val="24"/>
        </w:rPr>
        <w:t xml:space="preserve">perspektīvā </w:t>
      </w:r>
      <w:r w:rsidR="003F74BF" w:rsidRPr="003F74BF">
        <w:rPr>
          <w:sz w:val="24"/>
          <w:szCs w:val="24"/>
        </w:rPr>
        <w:t>tieši šīs darbības, var</w:t>
      </w:r>
      <w:r w:rsidR="00C65390">
        <w:rPr>
          <w:sz w:val="24"/>
          <w:szCs w:val="24"/>
        </w:rPr>
        <w:t>ētu</w:t>
      </w:r>
      <w:r w:rsidR="003F74BF" w:rsidRPr="003F74BF">
        <w:rPr>
          <w:sz w:val="24"/>
          <w:szCs w:val="24"/>
        </w:rPr>
        <w:t xml:space="preserve"> palīdzēt nozarei </w:t>
      </w:r>
      <w:r w:rsidR="00C65390">
        <w:rPr>
          <w:sz w:val="24"/>
          <w:szCs w:val="24"/>
        </w:rPr>
        <w:t>nostabilizēties</w:t>
      </w:r>
      <w:r w:rsidR="003F74BF" w:rsidRPr="003F74BF">
        <w:rPr>
          <w:sz w:val="24"/>
          <w:szCs w:val="24"/>
        </w:rPr>
        <w:t>,” skaidro Latvijas Transportlīdzekļu apdrošinātāju biroja valdes priekšsēdētājs Jānis Abāšins.</w:t>
      </w:r>
      <w:r w:rsidR="00911D3E">
        <w:rPr>
          <w:sz w:val="24"/>
          <w:szCs w:val="24"/>
        </w:rPr>
        <w:t xml:space="preserve"> </w:t>
      </w:r>
    </w:p>
    <w:p w14:paraId="79E3F878" w14:textId="77777777" w:rsidR="00397657" w:rsidRPr="00397657" w:rsidRDefault="00397657" w:rsidP="00A37F10">
      <w:pPr>
        <w:spacing w:after="0" w:line="240" w:lineRule="auto"/>
        <w:jc w:val="center"/>
        <w:rPr>
          <w:sz w:val="24"/>
          <w:szCs w:val="24"/>
        </w:rPr>
      </w:pPr>
    </w:p>
    <w:p w14:paraId="1179F2F7" w14:textId="76292233" w:rsidR="005E74C5" w:rsidRPr="00397657" w:rsidRDefault="005E74C5" w:rsidP="001655C5">
      <w:pPr>
        <w:spacing w:after="0" w:line="240" w:lineRule="auto"/>
        <w:jc w:val="both"/>
        <w:rPr>
          <w:sz w:val="24"/>
          <w:szCs w:val="24"/>
        </w:rPr>
      </w:pPr>
      <w:r w:rsidRPr="00397657">
        <w:rPr>
          <w:sz w:val="24"/>
          <w:szCs w:val="24"/>
        </w:rPr>
        <w:t>1997. gadā Latvijā tika ieviesta OCTA sistēma, kuras mērķis ir nodrošināt ceļu satiksmes negadījumā cietušo trešo personu interešu aizsardzību Latvijā un Zaļās kartes dalībvalstīs. Sistēmas sekmīgākai darbības nodrošināšanai ir izveidots LTAB, kurā apvienojušās apdrošināšanas sabiedrības, kurām ir tiesības veikt OCTA apdrošināšanu Latvijā – AAS “Balta”, AAS “Baltijas Apdrošināšanas Nams”, AAS “Baltikums Vienna Insurance Group”, AAS “BTA Baltic Insurance Company”, “Compensa Vienna Insurance Group” UADB Latvijas filiāle, “ERGO Insurance” SE Latvijas filiāle, AAS “Gjensidige Baltic”, “If P&amp;C Insurance” AS Latvijas filiāle, “Seesam Insurance” AS Latvijas filiāle un “Swedbank P&amp;C Insurance” AS Latvijas filiāle.</w:t>
      </w:r>
    </w:p>
    <w:p w14:paraId="6D39FAEA" w14:textId="645BDFE9" w:rsidR="00E36F7D" w:rsidRPr="00397657" w:rsidRDefault="00E36F7D" w:rsidP="001655C5">
      <w:pPr>
        <w:spacing w:after="0" w:line="240" w:lineRule="auto"/>
        <w:jc w:val="both"/>
        <w:rPr>
          <w:sz w:val="24"/>
          <w:szCs w:val="24"/>
        </w:rPr>
      </w:pPr>
    </w:p>
    <w:p w14:paraId="308C351B" w14:textId="77777777" w:rsidR="008F0389" w:rsidRPr="00397657" w:rsidRDefault="008F0389" w:rsidP="001655C5">
      <w:pPr>
        <w:spacing w:after="0" w:line="240" w:lineRule="auto"/>
        <w:jc w:val="both"/>
        <w:rPr>
          <w:sz w:val="24"/>
          <w:szCs w:val="24"/>
        </w:rPr>
      </w:pPr>
    </w:p>
    <w:p w14:paraId="303C4955" w14:textId="77777777" w:rsidR="00E21F46" w:rsidRPr="00397657" w:rsidRDefault="00E21F46" w:rsidP="001655C5">
      <w:pPr>
        <w:spacing w:after="0" w:line="240" w:lineRule="auto"/>
        <w:jc w:val="right"/>
        <w:rPr>
          <w:sz w:val="24"/>
          <w:szCs w:val="24"/>
        </w:rPr>
      </w:pPr>
      <w:r w:rsidRPr="00397657">
        <w:rPr>
          <w:sz w:val="24"/>
          <w:szCs w:val="24"/>
        </w:rPr>
        <w:t xml:space="preserve">Informāciju sagatavoja: </w:t>
      </w:r>
    </w:p>
    <w:p w14:paraId="13D6217E" w14:textId="77777777" w:rsidR="00E21F46" w:rsidRPr="00397657" w:rsidRDefault="00E21F46" w:rsidP="001655C5">
      <w:pPr>
        <w:spacing w:after="0" w:line="240" w:lineRule="auto"/>
        <w:jc w:val="right"/>
        <w:rPr>
          <w:sz w:val="24"/>
          <w:szCs w:val="24"/>
        </w:rPr>
      </w:pPr>
      <w:r w:rsidRPr="00397657">
        <w:rPr>
          <w:sz w:val="24"/>
          <w:szCs w:val="24"/>
        </w:rPr>
        <w:t>LTAB sabiedrisko attiecību konsultants</w:t>
      </w:r>
    </w:p>
    <w:p w14:paraId="18CF898F" w14:textId="77777777" w:rsidR="00E21F46" w:rsidRPr="00397657" w:rsidRDefault="00E21F46" w:rsidP="001655C5">
      <w:pPr>
        <w:spacing w:after="0" w:line="240" w:lineRule="auto"/>
        <w:jc w:val="right"/>
        <w:rPr>
          <w:sz w:val="24"/>
          <w:szCs w:val="24"/>
        </w:rPr>
      </w:pPr>
      <w:r w:rsidRPr="00397657">
        <w:rPr>
          <w:sz w:val="24"/>
          <w:szCs w:val="24"/>
        </w:rPr>
        <w:t>Gints Lazdiņš</w:t>
      </w:r>
    </w:p>
    <w:p w14:paraId="6CDD01EC" w14:textId="77777777" w:rsidR="00E21F46" w:rsidRPr="00397657" w:rsidRDefault="00E21F46" w:rsidP="001655C5">
      <w:pPr>
        <w:spacing w:after="0" w:line="240" w:lineRule="auto"/>
        <w:jc w:val="right"/>
        <w:rPr>
          <w:sz w:val="24"/>
          <w:szCs w:val="24"/>
        </w:rPr>
      </w:pPr>
      <w:r w:rsidRPr="00397657">
        <w:rPr>
          <w:sz w:val="24"/>
          <w:szCs w:val="24"/>
        </w:rPr>
        <w:t xml:space="preserve">Tālr: +371 29442282 </w:t>
      </w:r>
    </w:p>
    <w:p w14:paraId="3A3E453F" w14:textId="540FD468" w:rsidR="00A37F10" w:rsidRPr="00397657" w:rsidRDefault="00E21F46">
      <w:pPr>
        <w:spacing w:after="0" w:line="240" w:lineRule="auto"/>
        <w:jc w:val="right"/>
        <w:rPr>
          <w:sz w:val="24"/>
          <w:szCs w:val="24"/>
        </w:rPr>
      </w:pPr>
      <w:r w:rsidRPr="00397657">
        <w:rPr>
          <w:sz w:val="24"/>
          <w:szCs w:val="24"/>
        </w:rPr>
        <w:t xml:space="preserve">E-pasts: </w:t>
      </w:r>
      <w:r w:rsidR="0008728F" w:rsidRPr="00397657">
        <w:rPr>
          <w:sz w:val="24"/>
          <w:szCs w:val="24"/>
        </w:rPr>
        <w:t>gints@olsen.lv</w:t>
      </w:r>
    </w:p>
    <w:sectPr w:rsidR="00A37F10" w:rsidRPr="00397657" w:rsidSect="00B71B9C">
      <w:headerReference w:type="default" r:id="rId7"/>
      <w:footerReference w:type="default" r:id="rId8"/>
      <w:pgSz w:w="11906" w:h="16838"/>
      <w:pgMar w:top="709" w:right="707"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0A6DE" w14:textId="77777777" w:rsidR="008A3D8C" w:rsidRDefault="008A3D8C" w:rsidP="00C62AF7">
      <w:pPr>
        <w:spacing w:after="0" w:line="240" w:lineRule="auto"/>
      </w:pPr>
      <w:r>
        <w:separator/>
      </w:r>
    </w:p>
  </w:endnote>
  <w:endnote w:type="continuationSeparator" w:id="0">
    <w:p w14:paraId="4586C500" w14:textId="77777777" w:rsidR="008A3D8C" w:rsidRDefault="008A3D8C"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68EF" w14:textId="77777777" w:rsidR="00833B2A" w:rsidRDefault="00833B2A"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0F781596" wp14:editId="0CE0D544">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7709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265D50DF" w14:textId="77777777" w:rsidR="00833B2A" w:rsidRDefault="00833B2A" w:rsidP="00C62AF7">
    <w:pPr>
      <w:pStyle w:val="Footer"/>
      <w:jc w:val="center"/>
    </w:pPr>
    <w:r>
      <w:object w:dxaOrig="8490" w:dyaOrig="433" w14:anchorId="28624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5.5pt;height:19.5pt">
          <v:imagedata r:id="rId1" o:title=""/>
        </v:shape>
        <o:OLEObject Type="Embed" ProgID="CorelDraw.Graphic.17" ShapeID="_x0000_i1026" DrawAspect="Content" ObjectID="_1539675966" r:id="rId2"/>
      </w:object>
    </w:r>
  </w:p>
  <w:p w14:paraId="64F44FC1" w14:textId="77777777" w:rsidR="00833B2A" w:rsidRDefault="00833B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E7CCF" w14:textId="77777777" w:rsidR="008A3D8C" w:rsidRDefault="008A3D8C" w:rsidP="00C62AF7">
      <w:pPr>
        <w:spacing w:after="0" w:line="240" w:lineRule="auto"/>
      </w:pPr>
      <w:r>
        <w:separator/>
      </w:r>
    </w:p>
  </w:footnote>
  <w:footnote w:type="continuationSeparator" w:id="0">
    <w:p w14:paraId="7F60437F" w14:textId="77777777" w:rsidR="008A3D8C" w:rsidRDefault="008A3D8C" w:rsidP="00C62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89879" w14:textId="13596C43" w:rsidR="00833B2A" w:rsidRDefault="00833B2A">
    <w:pPr>
      <w:pStyle w:val="Header"/>
    </w:pPr>
    <w:r>
      <w:object w:dxaOrig="2843" w:dyaOrig="1013" w14:anchorId="78A5E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47.25pt">
          <v:imagedata r:id="rId1" o:title=""/>
        </v:shape>
        <o:OLEObject Type="Embed" ProgID="CorelDraw.Graphic.17" ShapeID="_x0000_i1025" DrawAspect="Content" ObjectID="_1539675965" r:id="rId2"/>
      </w:object>
    </w:r>
  </w:p>
  <w:p w14:paraId="40EE4661" w14:textId="77777777" w:rsidR="00833B2A" w:rsidRDefault="00833B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F7"/>
    <w:rsid w:val="00006599"/>
    <w:rsid w:val="00010508"/>
    <w:rsid w:val="00010EF9"/>
    <w:rsid w:val="000125F1"/>
    <w:rsid w:val="00013C1F"/>
    <w:rsid w:val="00015B25"/>
    <w:rsid w:val="00016695"/>
    <w:rsid w:val="000176BE"/>
    <w:rsid w:val="00021833"/>
    <w:rsid w:val="00022C67"/>
    <w:rsid w:val="000533E0"/>
    <w:rsid w:val="00073403"/>
    <w:rsid w:val="000745BC"/>
    <w:rsid w:val="0008728F"/>
    <w:rsid w:val="00093197"/>
    <w:rsid w:val="000A3E9D"/>
    <w:rsid w:val="000C172C"/>
    <w:rsid w:val="000D007C"/>
    <w:rsid w:val="000D5F6E"/>
    <w:rsid w:val="000F0C20"/>
    <w:rsid w:val="000F34C5"/>
    <w:rsid w:val="000F368A"/>
    <w:rsid w:val="000F74EB"/>
    <w:rsid w:val="00103B45"/>
    <w:rsid w:val="00110F4A"/>
    <w:rsid w:val="00135E74"/>
    <w:rsid w:val="001431F7"/>
    <w:rsid w:val="001445EC"/>
    <w:rsid w:val="00145203"/>
    <w:rsid w:val="0015061A"/>
    <w:rsid w:val="00153B22"/>
    <w:rsid w:val="00155CE3"/>
    <w:rsid w:val="001655C5"/>
    <w:rsid w:val="00171015"/>
    <w:rsid w:val="00181E1E"/>
    <w:rsid w:val="00187964"/>
    <w:rsid w:val="001A4E17"/>
    <w:rsid w:val="001B5898"/>
    <w:rsid w:val="001C65E0"/>
    <w:rsid w:val="001C7747"/>
    <w:rsid w:val="001D3B28"/>
    <w:rsid w:val="001D6AEF"/>
    <w:rsid w:val="001E39A7"/>
    <w:rsid w:val="001E57C6"/>
    <w:rsid w:val="002016E8"/>
    <w:rsid w:val="00205130"/>
    <w:rsid w:val="00217E8A"/>
    <w:rsid w:val="00221376"/>
    <w:rsid w:val="002253F8"/>
    <w:rsid w:val="002436EF"/>
    <w:rsid w:val="00243E31"/>
    <w:rsid w:val="00253CFD"/>
    <w:rsid w:val="00263392"/>
    <w:rsid w:val="002727E1"/>
    <w:rsid w:val="00273364"/>
    <w:rsid w:val="0027402E"/>
    <w:rsid w:val="00280BD4"/>
    <w:rsid w:val="00292BF3"/>
    <w:rsid w:val="00296055"/>
    <w:rsid w:val="002A38DE"/>
    <w:rsid w:val="002A52FD"/>
    <w:rsid w:val="002B2FAD"/>
    <w:rsid w:val="002B58F6"/>
    <w:rsid w:val="002C2CEA"/>
    <w:rsid w:val="002D32B8"/>
    <w:rsid w:val="002D5F23"/>
    <w:rsid w:val="002E6ADF"/>
    <w:rsid w:val="002F4D1A"/>
    <w:rsid w:val="003007EF"/>
    <w:rsid w:val="003024C6"/>
    <w:rsid w:val="00312824"/>
    <w:rsid w:val="003300CB"/>
    <w:rsid w:val="00330359"/>
    <w:rsid w:val="00334D2A"/>
    <w:rsid w:val="00335A08"/>
    <w:rsid w:val="00336BE2"/>
    <w:rsid w:val="00340007"/>
    <w:rsid w:val="00346FDE"/>
    <w:rsid w:val="00357F64"/>
    <w:rsid w:val="00363907"/>
    <w:rsid w:val="00384B18"/>
    <w:rsid w:val="00390645"/>
    <w:rsid w:val="00397657"/>
    <w:rsid w:val="003A520B"/>
    <w:rsid w:val="003A6799"/>
    <w:rsid w:val="003B2D0B"/>
    <w:rsid w:val="003D14B9"/>
    <w:rsid w:val="003D5E60"/>
    <w:rsid w:val="003E02A4"/>
    <w:rsid w:val="003F10BB"/>
    <w:rsid w:val="003F2F8C"/>
    <w:rsid w:val="003F74BF"/>
    <w:rsid w:val="00403AB9"/>
    <w:rsid w:val="00431C3C"/>
    <w:rsid w:val="00436DF9"/>
    <w:rsid w:val="0044242E"/>
    <w:rsid w:val="0046691C"/>
    <w:rsid w:val="00471AE6"/>
    <w:rsid w:val="00474AAB"/>
    <w:rsid w:val="00475A9E"/>
    <w:rsid w:val="00480545"/>
    <w:rsid w:val="00480708"/>
    <w:rsid w:val="004813D9"/>
    <w:rsid w:val="00486439"/>
    <w:rsid w:val="004A620B"/>
    <w:rsid w:val="004C0D4E"/>
    <w:rsid w:val="004C32E0"/>
    <w:rsid w:val="004E29C1"/>
    <w:rsid w:val="004F1A8A"/>
    <w:rsid w:val="00506229"/>
    <w:rsid w:val="00506CDA"/>
    <w:rsid w:val="005133BE"/>
    <w:rsid w:val="00520799"/>
    <w:rsid w:val="0052615C"/>
    <w:rsid w:val="005315DA"/>
    <w:rsid w:val="005342F8"/>
    <w:rsid w:val="00540C5C"/>
    <w:rsid w:val="005512E1"/>
    <w:rsid w:val="00557F5F"/>
    <w:rsid w:val="00567862"/>
    <w:rsid w:val="005818DE"/>
    <w:rsid w:val="005821A4"/>
    <w:rsid w:val="00586C84"/>
    <w:rsid w:val="00590ADB"/>
    <w:rsid w:val="00593CD2"/>
    <w:rsid w:val="005B0F55"/>
    <w:rsid w:val="005E2F32"/>
    <w:rsid w:val="005E69F5"/>
    <w:rsid w:val="005E74C5"/>
    <w:rsid w:val="005F771B"/>
    <w:rsid w:val="005F795A"/>
    <w:rsid w:val="00600EC3"/>
    <w:rsid w:val="00602385"/>
    <w:rsid w:val="00610DEE"/>
    <w:rsid w:val="00617E51"/>
    <w:rsid w:val="00635C0E"/>
    <w:rsid w:val="0065233F"/>
    <w:rsid w:val="006610B2"/>
    <w:rsid w:val="00662FED"/>
    <w:rsid w:val="00692C75"/>
    <w:rsid w:val="0069576E"/>
    <w:rsid w:val="0069593A"/>
    <w:rsid w:val="00696583"/>
    <w:rsid w:val="006A2F27"/>
    <w:rsid w:val="006B23F4"/>
    <w:rsid w:val="006E1375"/>
    <w:rsid w:val="006E2859"/>
    <w:rsid w:val="006E75CA"/>
    <w:rsid w:val="006F7771"/>
    <w:rsid w:val="00702BAE"/>
    <w:rsid w:val="0070551C"/>
    <w:rsid w:val="00706A24"/>
    <w:rsid w:val="0071485D"/>
    <w:rsid w:val="00716B13"/>
    <w:rsid w:val="0072195C"/>
    <w:rsid w:val="00723F31"/>
    <w:rsid w:val="0074685B"/>
    <w:rsid w:val="00760E54"/>
    <w:rsid w:val="007643E2"/>
    <w:rsid w:val="00771902"/>
    <w:rsid w:val="007914A5"/>
    <w:rsid w:val="007972A2"/>
    <w:rsid w:val="007A15FB"/>
    <w:rsid w:val="007A4BC7"/>
    <w:rsid w:val="007B51CC"/>
    <w:rsid w:val="007C211F"/>
    <w:rsid w:val="007C4FE5"/>
    <w:rsid w:val="007E495C"/>
    <w:rsid w:val="007F0EA4"/>
    <w:rsid w:val="00807C77"/>
    <w:rsid w:val="008114B8"/>
    <w:rsid w:val="00813660"/>
    <w:rsid w:val="00815229"/>
    <w:rsid w:val="00815B2E"/>
    <w:rsid w:val="00815D1D"/>
    <w:rsid w:val="0082244A"/>
    <w:rsid w:val="00824F40"/>
    <w:rsid w:val="008278BE"/>
    <w:rsid w:val="00833B2A"/>
    <w:rsid w:val="00835431"/>
    <w:rsid w:val="00851736"/>
    <w:rsid w:val="00855E8D"/>
    <w:rsid w:val="00862629"/>
    <w:rsid w:val="008662D7"/>
    <w:rsid w:val="00870228"/>
    <w:rsid w:val="00881B76"/>
    <w:rsid w:val="0089695F"/>
    <w:rsid w:val="008A3D8C"/>
    <w:rsid w:val="008B0A81"/>
    <w:rsid w:val="008B4A14"/>
    <w:rsid w:val="008B4D9C"/>
    <w:rsid w:val="008C1095"/>
    <w:rsid w:val="008E5DAE"/>
    <w:rsid w:val="008F0389"/>
    <w:rsid w:val="00911D3E"/>
    <w:rsid w:val="00951598"/>
    <w:rsid w:val="00952D27"/>
    <w:rsid w:val="009605DD"/>
    <w:rsid w:val="00963EDA"/>
    <w:rsid w:val="00964DE9"/>
    <w:rsid w:val="0097040E"/>
    <w:rsid w:val="009722A2"/>
    <w:rsid w:val="00973D97"/>
    <w:rsid w:val="009766DA"/>
    <w:rsid w:val="00982ED0"/>
    <w:rsid w:val="00987FC2"/>
    <w:rsid w:val="00997167"/>
    <w:rsid w:val="009A0549"/>
    <w:rsid w:val="009A1C36"/>
    <w:rsid w:val="009A7699"/>
    <w:rsid w:val="009B1390"/>
    <w:rsid w:val="009C15A3"/>
    <w:rsid w:val="009E3749"/>
    <w:rsid w:val="009E5290"/>
    <w:rsid w:val="009E6BE6"/>
    <w:rsid w:val="009E6C0C"/>
    <w:rsid w:val="009F00F4"/>
    <w:rsid w:val="009F2745"/>
    <w:rsid w:val="009F3F6D"/>
    <w:rsid w:val="009F6448"/>
    <w:rsid w:val="00A04656"/>
    <w:rsid w:val="00A0799C"/>
    <w:rsid w:val="00A116AE"/>
    <w:rsid w:val="00A122A4"/>
    <w:rsid w:val="00A16567"/>
    <w:rsid w:val="00A205C8"/>
    <w:rsid w:val="00A223A5"/>
    <w:rsid w:val="00A35D22"/>
    <w:rsid w:val="00A37F10"/>
    <w:rsid w:val="00A432B5"/>
    <w:rsid w:val="00A44678"/>
    <w:rsid w:val="00A47265"/>
    <w:rsid w:val="00A55EF7"/>
    <w:rsid w:val="00A60FC0"/>
    <w:rsid w:val="00A81560"/>
    <w:rsid w:val="00A83369"/>
    <w:rsid w:val="00A96BE5"/>
    <w:rsid w:val="00AA11DB"/>
    <w:rsid w:val="00AA6FAA"/>
    <w:rsid w:val="00AA7440"/>
    <w:rsid w:val="00AC65EB"/>
    <w:rsid w:val="00AD2745"/>
    <w:rsid w:val="00AE1616"/>
    <w:rsid w:val="00AE3928"/>
    <w:rsid w:val="00AE64A4"/>
    <w:rsid w:val="00AF37D7"/>
    <w:rsid w:val="00B07890"/>
    <w:rsid w:val="00B119E0"/>
    <w:rsid w:val="00B1596B"/>
    <w:rsid w:val="00B31BA0"/>
    <w:rsid w:val="00B3531C"/>
    <w:rsid w:val="00B36D93"/>
    <w:rsid w:val="00B42503"/>
    <w:rsid w:val="00B60D1B"/>
    <w:rsid w:val="00B64801"/>
    <w:rsid w:val="00B676BB"/>
    <w:rsid w:val="00B71B9C"/>
    <w:rsid w:val="00B81049"/>
    <w:rsid w:val="00B87EDB"/>
    <w:rsid w:val="00B91E90"/>
    <w:rsid w:val="00B9675D"/>
    <w:rsid w:val="00BA2861"/>
    <w:rsid w:val="00BB74A3"/>
    <w:rsid w:val="00BB784E"/>
    <w:rsid w:val="00BC5ABF"/>
    <w:rsid w:val="00BC6C58"/>
    <w:rsid w:val="00BC78D6"/>
    <w:rsid w:val="00BD4AB8"/>
    <w:rsid w:val="00BE2661"/>
    <w:rsid w:val="00BF6846"/>
    <w:rsid w:val="00C12FDC"/>
    <w:rsid w:val="00C21554"/>
    <w:rsid w:val="00C31EDD"/>
    <w:rsid w:val="00C564F5"/>
    <w:rsid w:val="00C60E3C"/>
    <w:rsid w:val="00C62AF7"/>
    <w:rsid w:val="00C65390"/>
    <w:rsid w:val="00C72D5E"/>
    <w:rsid w:val="00C80E9A"/>
    <w:rsid w:val="00C96D29"/>
    <w:rsid w:val="00CA09A9"/>
    <w:rsid w:val="00CA7715"/>
    <w:rsid w:val="00CB16A5"/>
    <w:rsid w:val="00CC1D83"/>
    <w:rsid w:val="00CC5D3D"/>
    <w:rsid w:val="00CD34C3"/>
    <w:rsid w:val="00CE08AD"/>
    <w:rsid w:val="00CE351B"/>
    <w:rsid w:val="00CF066A"/>
    <w:rsid w:val="00CF0EBE"/>
    <w:rsid w:val="00CF4995"/>
    <w:rsid w:val="00D05A63"/>
    <w:rsid w:val="00D22BAC"/>
    <w:rsid w:val="00D2373F"/>
    <w:rsid w:val="00D356F9"/>
    <w:rsid w:val="00D43AA0"/>
    <w:rsid w:val="00D45228"/>
    <w:rsid w:val="00D46CFC"/>
    <w:rsid w:val="00D47278"/>
    <w:rsid w:val="00D50B29"/>
    <w:rsid w:val="00D678AC"/>
    <w:rsid w:val="00D833A9"/>
    <w:rsid w:val="00DC04DD"/>
    <w:rsid w:val="00DD4A99"/>
    <w:rsid w:val="00DD5129"/>
    <w:rsid w:val="00DD55D3"/>
    <w:rsid w:val="00DD6EEA"/>
    <w:rsid w:val="00DE4618"/>
    <w:rsid w:val="00DF2A30"/>
    <w:rsid w:val="00DF2CBA"/>
    <w:rsid w:val="00E05691"/>
    <w:rsid w:val="00E134CE"/>
    <w:rsid w:val="00E21F46"/>
    <w:rsid w:val="00E220B7"/>
    <w:rsid w:val="00E23A71"/>
    <w:rsid w:val="00E36F7D"/>
    <w:rsid w:val="00E40A2C"/>
    <w:rsid w:val="00E70FA2"/>
    <w:rsid w:val="00E71961"/>
    <w:rsid w:val="00E730A3"/>
    <w:rsid w:val="00E81DEE"/>
    <w:rsid w:val="00E8391D"/>
    <w:rsid w:val="00E84B81"/>
    <w:rsid w:val="00E85A86"/>
    <w:rsid w:val="00E9038F"/>
    <w:rsid w:val="00E919F5"/>
    <w:rsid w:val="00E91AD3"/>
    <w:rsid w:val="00EA7467"/>
    <w:rsid w:val="00EB5C8A"/>
    <w:rsid w:val="00EC201D"/>
    <w:rsid w:val="00ED02AA"/>
    <w:rsid w:val="00ED7258"/>
    <w:rsid w:val="00EE10B2"/>
    <w:rsid w:val="00EE1601"/>
    <w:rsid w:val="00EE6343"/>
    <w:rsid w:val="00EF3239"/>
    <w:rsid w:val="00EF327D"/>
    <w:rsid w:val="00EF403E"/>
    <w:rsid w:val="00F0118C"/>
    <w:rsid w:val="00F016E9"/>
    <w:rsid w:val="00F05887"/>
    <w:rsid w:val="00F060C4"/>
    <w:rsid w:val="00F12A8F"/>
    <w:rsid w:val="00F12EC7"/>
    <w:rsid w:val="00F2284B"/>
    <w:rsid w:val="00F3262F"/>
    <w:rsid w:val="00F70D38"/>
    <w:rsid w:val="00F72968"/>
    <w:rsid w:val="00F83526"/>
    <w:rsid w:val="00FA3342"/>
    <w:rsid w:val="00FD315A"/>
    <w:rsid w:val="00FE2A19"/>
    <w:rsid w:val="00FE56D4"/>
    <w:rsid w:val="00FE72FE"/>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46D4B"/>
  <w15:docId w15:val="{554EFA90-2231-4FE5-BDB0-4ECC1A10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F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character" w:customStyle="1" w:styleId="arhhighlight">
    <w:name w:val="arh_highlight"/>
    <w:basedOn w:val="DefaultParagraphFont"/>
    <w:rsid w:val="0071485D"/>
  </w:style>
  <w:style w:type="character" w:customStyle="1" w:styleId="apple-converted-space">
    <w:name w:val="apple-converted-space"/>
    <w:basedOn w:val="DefaultParagraphFont"/>
    <w:rsid w:val="0071485D"/>
  </w:style>
  <w:style w:type="paragraph" w:styleId="NormalWeb">
    <w:name w:val="Normal (Web)"/>
    <w:basedOn w:val="Normal"/>
    <w:uiPriority w:val="99"/>
    <w:semiHidden/>
    <w:unhideWhenUsed/>
    <w:rsid w:val="00E84B8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F7771"/>
    <w:pPr>
      <w:ind w:left="720"/>
      <w:contextualSpacing/>
    </w:pPr>
  </w:style>
  <w:style w:type="table" w:styleId="TableGrid">
    <w:name w:val="Table Grid"/>
    <w:basedOn w:val="TableNormal"/>
    <w:uiPriority w:val="39"/>
    <w:rsid w:val="00165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48992">
      <w:bodyDiv w:val="1"/>
      <w:marLeft w:val="0"/>
      <w:marRight w:val="0"/>
      <w:marTop w:val="0"/>
      <w:marBottom w:val="0"/>
      <w:divBdr>
        <w:top w:val="none" w:sz="0" w:space="0" w:color="auto"/>
        <w:left w:val="none" w:sz="0" w:space="0" w:color="auto"/>
        <w:bottom w:val="none" w:sz="0" w:space="0" w:color="auto"/>
        <w:right w:val="none" w:sz="0" w:space="0" w:color="auto"/>
      </w:divBdr>
    </w:div>
    <w:div w:id="1262445513">
      <w:bodyDiv w:val="1"/>
      <w:marLeft w:val="0"/>
      <w:marRight w:val="0"/>
      <w:marTop w:val="0"/>
      <w:marBottom w:val="0"/>
      <w:divBdr>
        <w:top w:val="none" w:sz="0" w:space="0" w:color="auto"/>
        <w:left w:val="none" w:sz="0" w:space="0" w:color="auto"/>
        <w:bottom w:val="none" w:sz="0" w:space="0" w:color="auto"/>
        <w:right w:val="none" w:sz="0" w:space="0" w:color="auto"/>
      </w:divBdr>
    </w:div>
    <w:div w:id="1618637869">
      <w:bodyDiv w:val="1"/>
      <w:marLeft w:val="0"/>
      <w:marRight w:val="0"/>
      <w:marTop w:val="0"/>
      <w:marBottom w:val="0"/>
      <w:divBdr>
        <w:top w:val="none" w:sz="0" w:space="0" w:color="auto"/>
        <w:left w:val="none" w:sz="0" w:space="0" w:color="auto"/>
        <w:bottom w:val="none" w:sz="0" w:space="0" w:color="auto"/>
        <w:right w:val="none" w:sz="0" w:space="0" w:color="auto"/>
      </w:divBdr>
    </w:div>
    <w:div w:id="1917863109">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07632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03E9D-585F-4497-B0A9-47D6800C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1669</Words>
  <Characters>952</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LAA</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2016-11-03T09:00:00Z</dcterms:created>
  <dcterms:modified xsi:type="dcterms:W3CDTF">2016-11-03T09:00:00Z</dcterms:modified>
</cp:coreProperties>
</file>