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F00A4" w14:textId="59B19A57" w:rsidR="00AE0BE7" w:rsidRPr="00AE0BE7" w:rsidRDefault="00AE0BE7" w:rsidP="00B44512">
      <w:pPr>
        <w:spacing w:after="0" w:line="240" w:lineRule="auto"/>
        <w:jc w:val="right"/>
        <w:rPr>
          <w:b/>
          <w:lang w:val="ru-RU"/>
        </w:rPr>
      </w:pPr>
      <w:r>
        <w:rPr>
          <w:b/>
          <w:lang w:val="ru-RU"/>
        </w:rPr>
        <w:t>Сообщение для представителей СМИ</w:t>
      </w:r>
    </w:p>
    <w:p w14:paraId="50188D1F" w14:textId="437D178C" w:rsidR="00B44512" w:rsidRDefault="00161030" w:rsidP="00B44512">
      <w:pPr>
        <w:spacing w:after="0" w:line="240" w:lineRule="auto"/>
        <w:jc w:val="right"/>
        <w:rPr>
          <w:b/>
          <w:lang w:val="lv-LV"/>
        </w:rPr>
      </w:pPr>
      <w:r>
        <w:rPr>
          <w:b/>
          <w:lang w:val="lv-LV"/>
        </w:rPr>
        <w:t>22</w:t>
      </w:r>
      <w:r w:rsidR="00631AB1">
        <w:rPr>
          <w:b/>
          <w:lang w:val="lv-LV"/>
        </w:rPr>
        <w:t>.06</w:t>
      </w:r>
      <w:r w:rsidR="00857716">
        <w:rPr>
          <w:b/>
          <w:lang w:val="lv-LV"/>
        </w:rPr>
        <w:t>.2016</w:t>
      </w:r>
      <w:r w:rsidR="00B44512" w:rsidRPr="003328A9">
        <w:rPr>
          <w:b/>
          <w:lang w:val="lv-LV"/>
        </w:rPr>
        <w:t>.</w:t>
      </w:r>
    </w:p>
    <w:p w14:paraId="596E6553" w14:textId="77777777" w:rsidR="00042A1B" w:rsidRPr="00031F20" w:rsidRDefault="00042A1B" w:rsidP="00B44512">
      <w:pPr>
        <w:spacing w:after="0" w:line="240" w:lineRule="auto"/>
        <w:jc w:val="right"/>
        <w:rPr>
          <w:b/>
          <w:lang w:val="lv-LV"/>
        </w:rPr>
      </w:pPr>
    </w:p>
    <w:p w14:paraId="2D27A394" w14:textId="77777777" w:rsidR="00AE0BE7" w:rsidRDefault="00AE0BE7" w:rsidP="00717F4C">
      <w:pPr>
        <w:jc w:val="both"/>
        <w:rPr>
          <w:b/>
          <w:sz w:val="28"/>
          <w:szCs w:val="28"/>
          <w:lang w:val="ru-RU"/>
        </w:rPr>
      </w:pPr>
      <w:r>
        <w:rPr>
          <w:b/>
          <w:sz w:val="28"/>
          <w:szCs w:val="28"/>
          <w:lang w:val="ru-RU"/>
        </w:rPr>
        <w:t>За последние пять лет Лиги и Янисы получили более 3 миллионов евро в виде компенсаций</w:t>
      </w:r>
    </w:p>
    <w:p w14:paraId="39C08309" w14:textId="6CC75371" w:rsidR="00AE0BE7" w:rsidRPr="00AE0BE7" w:rsidRDefault="00E87E35" w:rsidP="00717F4C">
      <w:pPr>
        <w:jc w:val="both"/>
        <w:rPr>
          <w:b/>
          <w:lang w:val="ru-RU"/>
        </w:rPr>
      </w:pPr>
      <w:bookmarkStart w:id="0" w:name="_GoBack"/>
      <w:r>
        <w:rPr>
          <w:b/>
          <w:lang w:val="ru-RU"/>
        </w:rPr>
        <w:t>«</w:t>
      </w:r>
      <w:r w:rsidR="00AE0BE7">
        <w:rPr>
          <w:b/>
          <w:lang w:val="lv-LV"/>
        </w:rPr>
        <w:t xml:space="preserve">В </w:t>
      </w:r>
      <w:proofErr w:type="spellStart"/>
      <w:r w:rsidR="00AE0BE7">
        <w:rPr>
          <w:b/>
          <w:lang w:val="lv-LV"/>
        </w:rPr>
        <w:t>течение</w:t>
      </w:r>
      <w:proofErr w:type="spellEnd"/>
      <w:r w:rsidR="00AE0BE7">
        <w:rPr>
          <w:b/>
          <w:lang w:val="lv-LV"/>
        </w:rPr>
        <w:t xml:space="preserve"> </w:t>
      </w:r>
      <w:proofErr w:type="spellStart"/>
      <w:r w:rsidR="00AE0BE7">
        <w:rPr>
          <w:b/>
          <w:lang w:val="lv-LV"/>
        </w:rPr>
        <w:t>последних</w:t>
      </w:r>
      <w:proofErr w:type="spellEnd"/>
      <w:r w:rsidR="00AE0BE7">
        <w:rPr>
          <w:b/>
          <w:lang w:val="lv-LV"/>
        </w:rPr>
        <w:t xml:space="preserve"> </w:t>
      </w:r>
      <w:proofErr w:type="spellStart"/>
      <w:r w:rsidR="00AE0BE7">
        <w:rPr>
          <w:b/>
          <w:lang w:val="lv-LV"/>
        </w:rPr>
        <w:t>пяти</w:t>
      </w:r>
      <w:proofErr w:type="spellEnd"/>
      <w:r w:rsidR="00AE0BE7">
        <w:rPr>
          <w:b/>
          <w:lang w:val="lv-LV"/>
        </w:rPr>
        <w:t xml:space="preserve"> </w:t>
      </w:r>
      <w:proofErr w:type="spellStart"/>
      <w:r w:rsidR="00AE0BE7">
        <w:rPr>
          <w:b/>
          <w:lang w:val="lv-LV"/>
        </w:rPr>
        <w:t>лет</w:t>
      </w:r>
      <w:proofErr w:type="spellEnd"/>
      <w:r w:rsidR="00AE0BE7">
        <w:rPr>
          <w:b/>
          <w:lang w:val="lv-LV"/>
        </w:rPr>
        <w:t xml:space="preserve"> </w:t>
      </w:r>
      <w:r w:rsidR="00AE0BE7">
        <w:rPr>
          <w:b/>
          <w:lang w:val="ru-RU"/>
        </w:rPr>
        <w:t xml:space="preserve">(2011 – 2015) Лиги и Янисы получили 3,04 миллиона евро в виде компенсаций за </w:t>
      </w:r>
      <w:r w:rsidR="00121585">
        <w:rPr>
          <w:b/>
          <w:lang w:val="ru-RU"/>
        </w:rPr>
        <w:t xml:space="preserve">ущерб, </w:t>
      </w:r>
      <w:r w:rsidR="00AE0BE7">
        <w:rPr>
          <w:b/>
          <w:lang w:val="ru-RU"/>
        </w:rPr>
        <w:t xml:space="preserve">причиненный в </w:t>
      </w:r>
      <w:r w:rsidR="00121585">
        <w:rPr>
          <w:b/>
          <w:lang w:val="ru-RU"/>
        </w:rPr>
        <w:t>дорожно-транспортных происшествиях</w:t>
      </w:r>
      <w:r w:rsidR="00AE0BE7">
        <w:rPr>
          <w:b/>
          <w:lang w:val="ru-RU"/>
        </w:rPr>
        <w:t>,</w:t>
      </w:r>
      <w:r w:rsidR="00121585">
        <w:rPr>
          <w:b/>
          <w:lang w:val="ru-RU"/>
        </w:rPr>
        <w:t xml:space="preserve"> произошедших в том числе и во время поисков цветков папоротника</w:t>
      </w:r>
      <w:r w:rsidR="00121585">
        <w:rPr>
          <w:b/>
          <w:lang w:val="lv-LV"/>
        </w:rPr>
        <w:t xml:space="preserve">. </w:t>
      </w:r>
      <w:r w:rsidR="00121585">
        <w:rPr>
          <w:b/>
          <w:lang w:val="ru-RU"/>
        </w:rPr>
        <w:t xml:space="preserve"> </w:t>
      </w:r>
      <w:r w:rsidR="00E72E94">
        <w:rPr>
          <w:b/>
          <w:lang w:val="ru-RU"/>
        </w:rPr>
        <w:t>Тот факт, что л</w:t>
      </w:r>
      <w:r w:rsidR="00121585">
        <w:rPr>
          <w:b/>
          <w:lang w:val="ru-RU"/>
        </w:rPr>
        <w:t xml:space="preserve">ьвиная доля или почти 89% компенсаций, </w:t>
      </w:r>
      <w:r w:rsidR="00E72E94">
        <w:rPr>
          <w:b/>
          <w:lang w:val="ru-RU"/>
        </w:rPr>
        <w:t xml:space="preserve">была выплачена именно </w:t>
      </w:r>
      <w:r w:rsidR="00121585">
        <w:rPr>
          <w:b/>
          <w:lang w:val="ru-RU"/>
        </w:rPr>
        <w:t>Янисам,</w:t>
      </w:r>
      <w:r w:rsidR="00E72E94">
        <w:rPr>
          <w:b/>
          <w:lang w:val="ru-RU"/>
        </w:rPr>
        <w:t xml:space="preserve"> а не Лигам,</w:t>
      </w:r>
      <w:r w:rsidR="00121585">
        <w:rPr>
          <w:b/>
          <w:lang w:val="ru-RU"/>
        </w:rPr>
        <w:t xml:space="preserve"> объясня</w:t>
      </w:r>
      <w:r w:rsidR="00E72E94">
        <w:rPr>
          <w:b/>
          <w:lang w:val="ru-RU"/>
        </w:rPr>
        <w:t>е</w:t>
      </w:r>
      <w:r w:rsidR="00121585">
        <w:rPr>
          <w:b/>
          <w:lang w:val="ru-RU"/>
        </w:rPr>
        <w:t>тся тем, что на Лиг зарегистрировано меньше транспортных средст</w:t>
      </w:r>
      <w:r w:rsidR="00121585" w:rsidRPr="00E87E35">
        <w:rPr>
          <w:lang w:val="ru-RU"/>
        </w:rPr>
        <w:t>в</w:t>
      </w:r>
      <w:r w:rsidRPr="00E87E35">
        <w:rPr>
          <w:lang w:val="ru-RU"/>
        </w:rPr>
        <w:t>»</w:t>
      </w:r>
      <w:r w:rsidR="00121585" w:rsidRPr="00E87E35">
        <w:rPr>
          <w:lang w:val="ru-RU"/>
        </w:rPr>
        <w:t>,</w:t>
      </w:r>
      <w:r w:rsidR="00121585">
        <w:rPr>
          <w:b/>
          <w:lang w:val="ru-RU"/>
        </w:rPr>
        <w:t xml:space="preserve"> </w:t>
      </w:r>
      <w:r>
        <w:rPr>
          <w:b/>
          <w:lang w:val="lv-LV"/>
        </w:rPr>
        <w:t xml:space="preserve">- </w:t>
      </w:r>
      <w:r w:rsidR="00121585">
        <w:rPr>
          <w:b/>
          <w:lang w:val="ru-RU"/>
        </w:rPr>
        <w:t xml:space="preserve">информирует председатель правления Латвийского бюро страховщиков Транспортных средств </w:t>
      </w:r>
      <w:r w:rsidR="00604B00">
        <w:rPr>
          <w:b/>
          <w:lang w:val="ru-RU"/>
        </w:rPr>
        <w:t xml:space="preserve">(далее – </w:t>
      </w:r>
      <w:r w:rsidR="00604B00">
        <w:rPr>
          <w:b/>
          <w:lang w:val="lv-LV"/>
        </w:rPr>
        <w:t xml:space="preserve">LTAB) </w:t>
      </w:r>
      <w:r w:rsidR="00121585">
        <w:rPr>
          <w:b/>
          <w:lang w:val="ru-RU"/>
        </w:rPr>
        <w:t xml:space="preserve">Янис Абашин. </w:t>
      </w:r>
    </w:p>
    <w:bookmarkEnd w:id="0"/>
    <w:p w14:paraId="6E978FC8" w14:textId="15E94FC2" w:rsidR="00121585" w:rsidRPr="00604B00" w:rsidRDefault="00E72E94" w:rsidP="00256127">
      <w:pPr>
        <w:spacing w:after="0" w:line="240" w:lineRule="auto"/>
        <w:jc w:val="both"/>
        <w:rPr>
          <w:lang w:val="ru-RU"/>
        </w:rPr>
      </w:pPr>
      <w:r>
        <w:rPr>
          <w:lang w:val="ru-RU"/>
        </w:rPr>
        <w:t>За пять лет н</w:t>
      </w:r>
      <w:r w:rsidR="00121585">
        <w:rPr>
          <w:lang w:val="ru-RU"/>
        </w:rPr>
        <w:t xml:space="preserve">аибольшая </w:t>
      </w:r>
      <w:r>
        <w:rPr>
          <w:lang w:val="ru-RU"/>
        </w:rPr>
        <w:t>сумма компенсаций была выплачена Янисам</w:t>
      </w:r>
      <w:r w:rsidR="00121585">
        <w:rPr>
          <w:lang w:val="ru-RU"/>
        </w:rPr>
        <w:t xml:space="preserve"> </w:t>
      </w:r>
      <w:r>
        <w:rPr>
          <w:lang w:val="ru-RU"/>
        </w:rPr>
        <w:t>в</w:t>
      </w:r>
      <w:r w:rsidR="00121585">
        <w:rPr>
          <w:lang w:val="ru-RU"/>
        </w:rPr>
        <w:t xml:space="preserve"> 2014 год</w:t>
      </w:r>
      <w:r>
        <w:rPr>
          <w:lang w:val="ru-RU"/>
        </w:rPr>
        <w:t>у</w:t>
      </w:r>
      <w:r w:rsidR="00121585">
        <w:rPr>
          <w:lang w:val="ru-RU"/>
        </w:rPr>
        <w:t xml:space="preserve"> (0,66 миллионов евро), а Лигам больше всего компенсаций было выплачено в прошлом году (0,08 миллионов </w:t>
      </w:r>
      <w:r w:rsidR="00604B00">
        <w:rPr>
          <w:lang w:val="ru-RU"/>
        </w:rPr>
        <w:t>евро</w:t>
      </w:r>
      <w:r w:rsidR="00E87E35">
        <w:rPr>
          <w:lang w:val="ru-RU"/>
        </w:rPr>
        <w:t>)</w:t>
      </w:r>
      <w:r w:rsidR="00604B00">
        <w:rPr>
          <w:lang w:val="ru-RU"/>
        </w:rPr>
        <w:t xml:space="preserve">. «Надо отметить, что объемы выплаченных Янисам и Лигам компенсаций в течение последних лет увеличились. Например, в прошлом году Лиги получили </w:t>
      </w:r>
      <w:r>
        <w:rPr>
          <w:lang w:val="ru-RU"/>
        </w:rPr>
        <w:t xml:space="preserve">компенсации, сумма которых </w:t>
      </w:r>
      <w:r w:rsidR="00604B00">
        <w:rPr>
          <w:lang w:val="ru-RU"/>
        </w:rPr>
        <w:t>почти в два раза</w:t>
      </w:r>
      <w:r>
        <w:rPr>
          <w:lang w:val="ru-RU"/>
        </w:rPr>
        <w:t xml:space="preserve"> больше, чем пять лет назад</w:t>
      </w:r>
      <w:r w:rsidR="00604B00">
        <w:rPr>
          <w:lang w:val="ru-RU"/>
        </w:rPr>
        <w:t xml:space="preserve">, </w:t>
      </w:r>
      <w:r>
        <w:rPr>
          <w:lang w:val="ru-RU"/>
        </w:rPr>
        <w:t>в то же время</w:t>
      </w:r>
      <w:r w:rsidR="00604B00">
        <w:rPr>
          <w:lang w:val="ru-RU"/>
        </w:rPr>
        <w:t xml:space="preserve"> Янисы </w:t>
      </w:r>
      <w:r>
        <w:rPr>
          <w:lang w:val="ru-RU"/>
        </w:rPr>
        <w:t>получили компенсации, объем которых на</w:t>
      </w:r>
      <w:r w:rsidR="00604B00">
        <w:rPr>
          <w:lang w:val="ru-RU"/>
        </w:rPr>
        <w:t xml:space="preserve"> 20% боль</w:t>
      </w:r>
      <w:r>
        <w:rPr>
          <w:lang w:val="ru-RU"/>
        </w:rPr>
        <w:t>ше</w:t>
      </w:r>
      <w:r w:rsidR="00604B00">
        <w:rPr>
          <w:lang w:val="ru-RU"/>
        </w:rPr>
        <w:t xml:space="preserve"> , чем пять лет назад», - информирует Я. Абашин. Он добавляет, что в этот раз это не связано с магической силой, которую несут в себе оба этих имени, а с общей тенденцией в отрасли страхования ОСТА, в рамках которой доля компенсаций в течение последних пяти лет увеличилась примерно на 30%.</w:t>
      </w:r>
    </w:p>
    <w:p w14:paraId="661B6D94" w14:textId="77777777" w:rsidR="007A004B" w:rsidRPr="00604B00" w:rsidRDefault="007A004B" w:rsidP="00256127">
      <w:pPr>
        <w:spacing w:after="0" w:line="240" w:lineRule="auto"/>
        <w:jc w:val="both"/>
        <w:rPr>
          <w:lang w:val="ru-RU"/>
        </w:rPr>
      </w:pPr>
    </w:p>
    <w:p w14:paraId="0E584D7A" w14:textId="7D7C0230" w:rsidR="00604B00" w:rsidRPr="00604B00" w:rsidRDefault="00604B00" w:rsidP="00256127">
      <w:pPr>
        <w:spacing w:after="0" w:line="240" w:lineRule="auto"/>
        <w:jc w:val="both"/>
        <w:rPr>
          <w:lang w:val="ru-RU"/>
        </w:rPr>
      </w:pPr>
      <w:r>
        <w:rPr>
          <w:lang w:val="ru-RU"/>
        </w:rPr>
        <w:t xml:space="preserve">Председатель правления </w:t>
      </w:r>
      <w:r>
        <w:rPr>
          <w:lang w:val="lv-LV"/>
        </w:rPr>
        <w:t xml:space="preserve">LTAB </w:t>
      </w:r>
      <w:r>
        <w:rPr>
          <w:lang w:val="ru-RU"/>
        </w:rPr>
        <w:t xml:space="preserve">желает Янисам, Лигам и всем, кто отмечает Лиго, теплых, солнечных и полных веселья праздников: «Желаю, чтобы каждый водитель транспортного средства добрался до пункта назначения без пробок и несчастных случаев», - говорит Я. Абашин. </w:t>
      </w:r>
    </w:p>
    <w:p w14:paraId="481655AD" w14:textId="77777777" w:rsidR="000F0001" w:rsidRPr="00AF2E30" w:rsidRDefault="000F0001" w:rsidP="00256127">
      <w:pPr>
        <w:spacing w:after="0" w:line="240" w:lineRule="auto"/>
        <w:jc w:val="both"/>
        <w:rPr>
          <w:lang w:val="lv-LV"/>
        </w:rPr>
      </w:pPr>
    </w:p>
    <w:p w14:paraId="7416A347" w14:textId="60A16F43" w:rsidR="009561E2" w:rsidRDefault="00C72BE2" w:rsidP="00256127">
      <w:pPr>
        <w:spacing w:after="0" w:line="240" w:lineRule="auto"/>
        <w:jc w:val="both"/>
        <w:rPr>
          <w:lang w:val="lv-LV"/>
        </w:rPr>
      </w:pPr>
      <w:r>
        <w:rPr>
          <w:noProof/>
          <w:lang w:val="lv-LV" w:eastAsia="lv-LV"/>
        </w:rPr>
        <w:drawing>
          <wp:inline distT="0" distB="0" distL="0" distR="0" wp14:anchorId="6CC789A1" wp14:editId="7BF6DE18">
            <wp:extent cx="6070600" cy="1498600"/>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1FE03E" w14:textId="77777777" w:rsidR="00C72BE2" w:rsidRDefault="00C72BE2" w:rsidP="00256127">
      <w:pPr>
        <w:spacing w:after="0" w:line="240" w:lineRule="auto"/>
        <w:jc w:val="both"/>
        <w:rPr>
          <w:lang w:val="lv-LV"/>
        </w:rPr>
      </w:pPr>
    </w:p>
    <w:p w14:paraId="2CEA7873" w14:textId="0D31568E" w:rsidR="00C72BE2" w:rsidRDefault="00C72BE2" w:rsidP="00256127">
      <w:pPr>
        <w:spacing w:after="0" w:line="240" w:lineRule="auto"/>
        <w:jc w:val="both"/>
        <w:rPr>
          <w:lang w:val="lv-LV"/>
        </w:rPr>
      </w:pPr>
      <w:r>
        <w:rPr>
          <w:noProof/>
          <w:lang w:val="lv-LV" w:eastAsia="lv-LV"/>
        </w:rPr>
        <w:drawing>
          <wp:inline distT="0" distB="0" distL="0" distR="0" wp14:anchorId="38D23D8F" wp14:editId="4D5B87EA">
            <wp:extent cx="6108700" cy="1587500"/>
            <wp:effectExtent l="0" t="0" r="63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1BAA05" w14:textId="77777777" w:rsidR="00C72BE2" w:rsidRDefault="00C72BE2" w:rsidP="00256127">
      <w:pPr>
        <w:spacing w:after="0" w:line="240" w:lineRule="auto"/>
        <w:jc w:val="both"/>
        <w:rPr>
          <w:lang w:val="lv-LV"/>
        </w:rPr>
      </w:pPr>
    </w:p>
    <w:p w14:paraId="18E2E5C3" w14:textId="77777777" w:rsidR="00604B00" w:rsidRDefault="00604B00" w:rsidP="00604B00">
      <w:pPr>
        <w:spacing w:after="0" w:line="240" w:lineRule="auto"/>
        <w:jc w:val="both"/>
        <w:rPr>
          <w:lang w:val="ru-RU"/>
        </w:rPr>
      </w:pPr>
      <w:r>
        <w:rPr>
          <w:lang w:val="ru-RU"/>
        </w:rPr>
        <w:lastRenderedPageBreak/>
        <w:t>В 1997 году в Латвии была введена система ОСТА, цель которой обеспечить защиту интересов третьих лиц, пострадавших в дорожном движении как в Латвии, так в странах-участницах Зеленой карты.  Для обеспечения успешной деятельности системы было создано Латвийское Бюро страховщиков Транспортных средств (LTAB), которое объединяет страховые общества, обладающие правом производить страхование ОСТА в Латвии - AAS “Balta”, AAS “Baltijas Apdrosinasanas Nams”, AAS “Baltikums Vienna Insurance Group”, AAS “BTA Baltic Insurance Company”, латвийский филиал UADB “Compensa Vienna Insurance Group”, латвийский филиал SE “ERGO Insurance”, AAS “Gjensidige Baltic”, латвийский филиал AS “If P&amp;C Insurance”, латвийский филиал AS “Seesam Insurance” AS и латвийский филиал AS “Swedbank P&amp;C Insurance”.</w:t>
      </w:r>
    </w:p>
    <w:p w14:paraId="53951D2A" w14:textId="77777777" w:rsidR="00604B00" w:rsidRDefault="00604B00" w:rsidP="00604B00">
      <w:pPr>
        <w:spacing w:after="0" w:line="240" w:lineRule="auto"/>
        <w:rPr>
          <w:sz w:val="20"/>
          <w:szCs w:val="20"/>
          <w:lang w:val="ru-RU"/>
        </w:rPr>
      </w:pPr>
    </w:p>
    <w:p w14:paraId="1A8CBE5C" w14:textId="77777777" w:rsidR="00604B00" w:rsidRDefault="00604B00" w:rsidP="00604B00">
      <w:pPr>
        <w:spacing w:after="0" w:line="240" w:lineRule="auto"/>
        <w:jc w:val="right"/>
        <w:rPr>
          <w:i/>
          <w:iCs/>
          <w:sz w:val="20"/>
          <w:szCs w:val="20"/>
          <w:lang w:val="ru-RU"/>
        </w:rPr>
      </w:pPr>
      <w:r>
        <w:rPr>
          <w:i/>
          <w:iCs/>
          <w:sz w:val="20"/>
          <w:szCs w:val="20"/>
          <w:lang w:val="ru-RU"/>
        </w:rPr>
        <w:t>Дополнительная информация:</w:t>
      </w:r>
    </w:p>
    <w:p w14:paraId="246F8AB1" w14:textId="77777777" w:rsidR="00604B00" w:rsidRDefault="00604B00" w:rsidP="00604B00">
      <w:pPr>
        <w:spacing w:after="0" w:line="240" w:lineRule="auto"/>
        <w:jc w:val="right"/>
        <w:rPr>
          <w:i/>
          <w:iCs/>
          <w:sz w:val="20"/>
          <w:szCs w:val="20"/>
          <w:lang w:val="ru-RU"/>
        </w:rPr>
      </w:pPr>
      <w:r>
        <w:rPr>
          <w:i/>
          <w:iCs/>
          <w:sz w:val="20"/>
          <w:szCs w:val="20"/>
          <w:lang w:val="ru-RU"/>
        </w:rPr>
        <w:t>Консультант LTAB по общественным отношениям</w:t>
      </w:r>
    </w:p>
    <w:p w14:paraId="662875C6" w14:textId="77777777" w:rsidR="00604B00" w:rsidRDefault="00604B00" w:rsidP="00604B00">
      <w:pPr>
        <w:spacing w:after="0" w:line="240" w:lineRule="auto"/>
        <w:jc w:val="right"/>
        <w:rPr>
          <w:i/>
          <w:iCs/>
          <w:sz w:val="20"/>
          <w:szCs w:val="20"/>
          <w:lang w:val="ru-RU"/>
        </w:rPr>
      </w:pPr>
      <w:r>
        <w:rPr>
          <w:i/>
          <w:iCs/>
          <w:sz w:val="20"/>
          <w:szCs w:val="20"/>
          <w:lang w:val="ru-RU"/>
        </w:rPr>
        <w:t xml:space="preserve">Гинтс Лаздыньш </w:t>
      </w:r>
    </w:p>
    <w:p w14:paraId="393B2617" w14:textId="77777777" w:rsidR="00604B00" w:rsidRDefault="00604B00" w:rsidP="00604B00">
      <w:pPr>
        <w:spacing w:after="0" w:line="240" w:lineRule="auto"/>
        <w:jc w:val="right"/>
        <w:rPr>
          <w:i/>
          <w:iCs/>
          <w:sz w:val="20"/>
          <w:szCs w:val="20"/>
          <w:lang w:val="ru-RU"/>
        </w:rPr>
      </w:pPr>
      <w:r>
        <w:rPr>
          <w:i/>
          <w:iCs/>
          <w:sz w:val="20"/>
          <w:szCs w:val="20"/>
          <w:lang w:val="ru-RU"/>
        </w:rPr>
        <w:t xml:space="preserve">Тел.: +371 29442282, Э-мейл: </w:t>
      </w:r>
      <w:hyperlink r:id="rId10" w:history="1">
        <w:r>
          <w:rPr>
            <w:rStyle w:val="Hyperlink"/>
            <w:i/>
            <w:iCs/>
            <w:sz w:val="20"/>
            <w:szCs w:val="20"/>
            <w:lang w:val="ru-RU"/>
          </w:rPr>
          <w:t>gints@olsen.lv</w:t>
        </w:r>
      </w:hyperlink>
    </w:p>
    <w:p w14:paraId="19DF0C2C" w14:textId="1335FACA" w:rsidR="0013146B" w:rsidRPr="00604B00" w:rsidRDefault="0013146B" w:rsidP="00604B00">
      <w:pPr>
        <w:spacing w:after="0" w:line="240" w:lineRule="auto"/>
        <w:jc w:val="both"/>
        <w:rPr>
          <w:sz w:val="20"/>
          <w:szCs w:val="20"/>
          <w:lang w:val="ru-RU"/>
        </w:rPr>
      </w:pPr>
    </w:p>
    <w:sectPr w:rsidR="0013146B" w:rsidRPr="00604B00" w:rsidSect="00C2008E">
      <w:headerReference w:type="default" r:id="rId11"/>
      <w:footerReference w:type="default" r:id="rId12"/>
      <w:pgSz w:w="11906" w:h="16838"/>
      <w:pgMar w:top="1440" w:right="1133" w:bottom="1276" w:left="1134" w:header="708" w:footer="73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861E8F" w15:done="0"/>
  <w15:commentEx w15:paraId="50A13E87" w15:done="0"/>
  <w15:commentEx w15:paraId="097D48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9FD3F" w14:textId="77777777" w:rsidR="00CE6CF4" w:rsidRDefault="00CE6CF4" w:rsidP="00C62AF7">
      <w:pPr>
        <w:spacing w:after="0" w:line="240" w:lineRule="auto"/>
      </w:pPr>
      <w:r>
        <w:separator/>
      </w:r>
    </w:p>
  </w:endnote>
  <w:endnote w:type="continuationSeparator" w:id="0">
    <w:p w14:paraId="0389D8D6" w14:textId="77777777" w:rsidR="00CE6CF4" w:rsidRDefault="00CE6CF4" w:rsidP="00C62AF7">
      <w:pPr>
        <w:spacing w:after="0" w:line="240" w:lineRule="auto"/>
      </w:pPr>
      <w:r>
        <w:continuationSeparator/>
      </w:r>
    </w:p>
  </w:endnote>
  <w:endnote w:type="continuationNotice" w:id="1">
    <w:p w14:paraId="53A55AE0" w14:textId="77777777" w:rsidR="00CE6CF4" w:rsidRDefault="00CE6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A4CE0EA"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3pt;height:18.8pt" o:ole="">
          <v:imagedata r:id="rId1" o:title=""/>
        </v:shape>
        <o:OLEObject Type="Embed" ProgID="CorelDraw.Graphic.17" ShapeID="_x0000_i1026" DrawAspect="Content" ObjectID="_1528108659"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03174" w14:textId="77777777" w:rsidR="00CE6CF4" w:rsidRDefault="00CE6CF4" w:rsidP="00C62AF7">
      <w:pPr>
        <w:spacing w:after="0" w:line="240" w:lineRule="auto"/>
      </w:pPr>
      <w:r>
        <w:separator/>
      </w:r>
    </w:p>
  </w:footnote>
  <w:footnote w:type="continuationSeparator" w:id="0">
    <w:p w14:paraId="3E82C5AC" w14:textId="77777777" w:rsidR="00CE6CF4" w:rsidRDefault="00CE6CF4" w:rsidP="00C62AF7">
      <w:pPr>
        <w:spacing w:after="0" w:line="240" w:lineRule="auto"/>
      </w:pPr>
      <w:r>
        <w:continuationSeparator/>
      </w:r>
    </w:p>
  </w:footnote>
  <w:footnote w:type="continuationNotice" w:id="1">
    <w:p w14:paraId="4E47171A" w14:textId="77777777" w:rsidR="00CE6CF4" w:rsidRDefault="00CE6C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CC04" w14:textId="35ECD055" w:rsidR="007C78FE" w:rsidRDefault="007C78FE">
    <w:pPr>
      <w:pStyle w:val="Header"/>
    </w:pPr>
  </w:p>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56.35pt" o:ole="">
          <v:imagedata r:id="rId1" o:title=""/>
        </v:shape>
        <o:OLEObject Type="Embed" ProgID="CorelDraw.Graphic.17" ShapeID="_x0000_i1025" DrawAspect="Content" ObjectID="_1528108658" r:id="rId2"/>
      </w:object>
    </w:r>
  </w:p>
  <w:p w14:paraId="450E4B33" w14:textId="77777777" w:rsidR="007C78FE" w:rsidRDefault="007C78F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 Vorkule">
    <w15:presenceInfo w15:providerId="Windows Live" w15:userId="1a4ab938da4f0b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652"/>
    <w:rsid w:val="0000382A"/>
    <w:rsid w:val="000041B0"/>
    <w:rsid w:val="0000798F"/>
    <w:rsid w:val="0003095B"/>
    <w:rsid w:val="00031B96"/>
    <w:rsid w:val="00031F20"/>
    <w:rsid w:val="00032071"/>
    <w:rsid w:val="00033965"/>
    <w:rsid w:val="00034426"/>
    <w:rsid w:val="00040AE8"/>
    <w:rsid w:val="00042A1B"/>
    <w:rsid w:val="00051859"/>
    <w:rsid w:val="000533E0"/>
    <w:rsid w:val="00057EA6"/>
    <w:rsid w:val="0006685F"/>
    <w:rsid w:val="00070C9E"/>
    <w:rsid w:val="000847FE"/>
    <w:rsid w:val="00091DE0"/>
    <w:rsid w:val="00093FF3"/>
    <w:rsid w:val="00095A98"/>
    <w:rsid w:val="000A22E0"/>
    <w:rsid w:val="000A4639"/>
    <w:rsid w:val="000B2B16"/>
    <w:rsid w:val="000B5642"/>
    <w:rsid w:val="000C06FE"/>
    <w:rsid w:val="000C0786"/>
    <w:rsid w:val="000D0D3C"/>
    <w:rsid w:val="000D1C9B"/>
    <w:rsid w:val="000D2A57"/>
    <w:rsid w:val="000D3097"/>
    <w:rsid w:val="000F0001"/>
    <w:rsid w:val="000F4FC5"/>
    <w:rsid w:val="000F5106"/>
    <w:rsid w:val="001029A0"/>
    <w:rsid w:val="00103B45"/>
    <w:rsid w:val="00104DBB"/>
    <w:rsid w:val="001071B7"/>
    <w:rsid w:val="00121585"/>
    <w:rsid w:val="0012264C"/>
    <w:rsid w:val="00126876"/>
    <w:rsid w:val="0013146B"/>
    <w:rsid w:val="00131772"/>
    <w:rsid w:val="001331AD"/>
    <w:rsid w:val="0013589D"/>
    <w:rsid w:val="00137591"/>
    <w:rsid w:val="00143485"/>
    <w:rsid w:val="00144B7F"/>
    <w:rsid w:val="00151AE3"/>
    <w:rsid w:val="00152DD5"/>
    <w:rsid w:val="00155780"/>
    <w:rsid w:val="00157DD1"/>
    <w:rsid w:val="00161030"/>
    <w:rsid w:val="00170916"/>
    <w:rsid w:val="00171015"/>
    <w:rsid w:val="00181352"/>
    <w:rsid w:val="001A0DF5"/>
    <w:rsid w:val="001A181E"/>
    <w:rsid w:val="001A5528"/>
    <w:rsid w:val="001B2061"/>
    <w:rsid w:val="001B6EE9"/>
    <w:rsid w:val="001C65E0"/>
    <w:rsid w:val="001D09BD"/>
    <w:rsid w:val="001D3B28"/>
    <w:rsid w:val="001D6AEF"/>
    <w:rsid w:val="001E57C6"/>
    <w:rsid w:val="00202620"/>
    <w:rsid w:val="00214B20"/>
    <w:rsid w:val="00221376"/>
    <w:rsid w:val="00221595"/>
    <w:rsid w:val="00224321"/>
    <w:rsid w:val="00234C33"/>
    <w:rsid w:val="00235794"/>
    <w:rsid w:val="00256127"/>
    <w:rsid w:val="0025641A"/>
    <w:rsid w:val="00257D3F"/>
    <w:rsid w:val="0027402E"/>
    <w:rsid w:val="0027756B"/>
    <w:rsid w:val="00282A5A"/>
    <w:rsid w:val="00282F67"/>
    <w:rsid w:val="002857F0"/>
    <w:rsid w:val="00286061"/>
    <w:rsid w:val="0029047C"/>
    <w:rsid w:val="00295433"/>
    <w:rsid w:val="00297163"/>
    <w:rsid w:val="002A10E7"/>
    <w:rsid w:val="002A1269"/>
    <w:rsid w:val="002A2DC8"/>
    <w:rsid w:val="002C0464"/>
    <w:rsid w:val="002C07F5"/>
    <w:rsid w:val="002D452E"/>
    <w:rsid w:val="002D5F23"/>
    <w:rsid w:val="002F0F77"/>
    <w:rsid w:val="0030458B"/>
    <w:rsid w:val="003079C2"/>
    <w:rsid w:val="00307AF2"/>
    <w:rsid w:val="00320E4D"/>
    <w:rsid w:val="00322690"/>
    <w:rsid w:val="00324D9C"/>
    <w:rsid w:val="003328A9"/>
    <w:rsid w:val="003353F6"/>
    <w:rsid w:val="003355E4"/>
    <w:rsid w:val="00337C26"/>
    <w:rsid w:val="00340E8E"/>
    <w:rsid w:val="003439F8"/>
    <w:rsid w:val="003472AE"/>
    <w:rsid w:val="003653B1"/>
    <w:rsid w:val="003662A8"/>
    <w:rsid w:val="0036768B"/>
    <w:rsid w:val="00377DFC"/>
    <w:rsid w:val="00387404"/>
    <w:rsid w:val="003C05F7"/>
    <w:rsid w:val="003C0636"/>
    <w:rsid w:val="003C0A9F"/>
    <w:rsid w:val="003D14B9"/>
    <w:rsid w:val="003D627E"/>
    <w:rsid w:val="003D6848"/>
    <w:rsid w:val="003D70EC"/>
    <w:rsid w:val="003E1FC8"/>
    <w:rsid w:val="003E3ED9"/>
    <w:rsid w:val="003F3E0D"/>
    <w:rsid w:val="00400753"/>
    <w:rsid w:val="0040248C"/>
    <w:rsid w:val="00403035"/>
    <w:rsid w:val="00403AB9"/>
    <w:rsid w:val="004152B0"/>
    <w:rsid w:val="00416BAC"/>
    <w:rsid w:val="004231DF"/>
    <w:rsid w:val="00423962"/>
    <w:rsid w:val="00424330"/>
    <w:rsid w:val="00436B41"/>
    <w:rsid w:val="00441893"/>
    <w:rsid w:val="0045112B"/>
    <w:rsid w:val="00453C4A"/>
    <w:rsid w:val="00453FCE"/>
    <w:rsid w:val="00455F80"/>
    <w:rsid w:val="00462BA7"/>
    <w:rsid w:val="004647F2"/>
    <w:rsid w:val="004660D8"/>
    <w:rsid w:val="0047532F"/>
    <w:rsid w:val="0047674A"/>
    <w:rsid w:val="00480144"/>
    <w:rsid w:val="00481423"/>
    <w:rsid w:val="00483023"/>
    <w:rsid w:val="00484AAC"/>
    <w:rsid w:val="00497EFD"/>
    <w:rsid w:val="004B2074"/>
    <w:rsid w:val="004B2221"/>
    <w:rsid w:val="004B7D60"/>
    <w:rsid w:val="004C32E0"/>
    <w:rsid w:val="004C66AB"/>
    <w:rsid w:val="004D366B"/>
    <w:rsid w:val="004D497B"/>
    <w:rsid w:val="004D517B"/>
    <w:rsid w:val="004D6211"/>
    <w:rsid w:val="004F0C08"/>
    <w:rsid w:val="004F3819"/>
    <w:rsid w:val="004F39A9"/>
    <w:rsid w:val="004F7596"/>
    <w:rsid w:val="00506CDA"/>
    <w:rsid w:val="00512411"/>
    <w:rsid w:val="00520799"/>
    <w:rsid w:val="00521237"/>
    <w:rsid w:val="0053256E"/>
    <w:rsid w:val="00544009"/>
    <w:rsid w:val="0054769C"/>
    <w:rsid w:val="00547718"/>
    <w:rsid w:val="00555C93"/>
    <w:rsid w:val="00555CA2"/>
    <w:rsid w:val="00572082"/>
    <w:rsid w:val="0058067D"/>
    <w:rsid w:val="005842C4"/>
    <w:rsid w:val="00590ADB"/>
    <w:rsid w:val="005914DF"/>
    <w:rsid w:val="00591549"/>
    <w:rsid w:val="005919C4"/>
    <w:rsid w:val="0059276F"/>
    <w:rsid w:val="005A30D1"/>
    <w:rsid w:val="005A48A2"/>
    <w:rsid w:val="005A4CDE"/>
    <w:rsid w:val="005A7BE7"/>
    <w:rsid w:val="005B0056"/>
    <w:rsid w:val="005B0300"/>
    <w:rsid w:val="005B0F55"/>
    <w:rsid w:val="005B38AA"/>
    <w:rsid w:val="005B7FBD"/>
    <w:rsid w:val="005C0437"/>
    <w:rsid w:val="005D0EAA"/>
    <w:rsid w:val="005D10B6"/>
    <w:rsid w:val="005E1850"/>
    <w:rsid w:val="005E4096"/>
    <w:rsid w:val="005E4497"/>
    <w:rsid w:val="005E64A1"/>
    <w:rsid w:val="005E69F5"/>
    <w:rsid w:val="005F56B1"/>
    <w:rsid w:val="006039B0"/>
    <w:rsid w:val="00604B00"/>
    <w:rsid w:val="0061382B"/>
    <w:rsid w:val="0061697E"/>
    <w:rsid w:val="00617A1C"/>
    <w:rsid w:val="00617E51"/>
    <w:rsid w:val="00631AB1"/>
    <w:rsid w:val="00631AF6"/>
    <w:rsid w:val="00646632"/>
    <w:rsid w:val="00647776"/>
    <w:rsid w:val="00660ED0"/>
    <w:rsid w:val="00661B1B"/>
    <w:rsid w:val="00682E74"/>
    <w:rsid w:val="00682EDE"/>
    <w:rsid w:val="00684421"/>
    <w:rsid w:val="00695420"/>
    <w:rsid w:val="00695BC6"/>
    <w:rsid w:val="00696F47"/>
    <w:rsid w:val="006A5358"/>
    <w:rsid w:val="006B5931"/>
    <w:rsid w:val="006B7209"/>
    <w:rsid w:val="006C3376"/>
    <w:rsid w:val="006D07C2"/>
    <w:rsid w:val="006E3B65"/>
    <w:rsid w:val="006E75CA"/>
    <w:rsid w:val="00717F4C"/>
    <w:rsid w:val="007270BA"/>
    <w:rsid w:val="00727D19"/>
    <w:rsid w:val="00733850"/>
    <w:rsid w:val="00740BCB"/>
    <w:rsid w:val="00742A87"/>
    <w:rsid w:val="00751698"/>
    <w:rsid w:val="0075189F"/>
    <w:rsid w:val="00753BB7"/>
    <w:rsid w:val="0075427D"/>
    <w:rsid w:val="007602E9"/>
    <w:rsid w:val="0077408B"/>
    <w:rsid w:val="007865F0"/>
    <w:rsid w:val="007945D6"/>
    <w:rsid w:val="00796E1D"/>
    <w:rsid w:val="007A004B"/>
    <w:rsid w:val="007A55E8"/>
    <w:rsid w:val="007B39C1"/>
    <w:rsid w:val="007B4581"/>
    <w:rsid w:val="007B58F9"/>
    <w:rsid w:val="007C56F9"/>
    <w:rsid w:val="007C78FE"/>
    <w:rsid w:val="007D3905"/>
    <w:rsid w:val="00801A6E"/>
    <w:rsid w:val="008037BF"/>
    <w:rsid w:val="008175EC"/>
    <w:rsid w:val="008219D6"/>
    <w:rsid w:val="008278BE"/>
    <w:rsid w:val="0083007F"/>
    <w:rsid w:val="00836BDC"/>
    <w:rsid w:val="008406D3"/>
    <w:rsid w:val="00841331"/>
    <w:rsid w:val="00847685"/>
    <w:rsid w:val="00857716"/>
    <w:rsid w:val="00863F28"/>
    <w:rsid w:val="00864951"/>
    <w:rsid w:val="00864B20"/>
    <w:rsid w:val="008712EA"/>
    <w:rsid w:val="00881B76"/>
    <w:rsid w:val="00883DFF"/>
    <w:rsid w:val="0088773F"/>
    <w:rsid w:val="00895546"/>
    <w:rsid w:val="008A0573"/>
    <w:rsid w:val="008A1996"/>
    <w:rsid w:val="008A2822"/>
    <w:rsid w:val="008A3676"/>
    <w:rsid w:val="008A39B5"/>
    <w:rsid w:val="008A460D"/>
    <w:rsid w:val="008B0947"/>
    <w:rsid w:val="008B1281"/>
    <w:rsid w:val="008C2224"/>
    <w:rsid w:val="008C244C"/>
    <w:rsid w:val="008C54EA"/>
    <w:rsid w:val="008D195A"/>
    <w:rsid w:val="008D5D15"/>
    <w:rsid w:val="008E57EE"/>
    <w:rsid w:val="008F3EE4"/>
    <w:rsid w:val="008F5F45"/>
    <w:rsid w:val="00910678"/>
    <w:rsid w:val="00916F70"/>
    <w:rsid w:val="00920F6F"/>
    <w:rsid w:val="00950993"/>
    <w:rsid w:val="0095482C"/>
    <w:rsid w:val="009561E2"/>
    <w:rsid w:val="00960BB9"/>
    <w:rsid w:val="00964DE9"/>
    <w:rsid w:val="0097040E"/>
    <w:rsid w:val="00971E34"/>
    <w:rsid w:val="009722A2"/>
    <w:rsid w:val="009733BB"/>
    <w:rsid w:val="00973D97"/>
    <w:rsid w:val="0097410D"/>
    <w:rsid w:val="00975B7D"/>
    <w:rsid w:val="00984BEE"/>
    <w:rsid w:val="00994996"/>
    <w:rsid w:val="00994B4F"/>
    <w:rsid w:val="0099708E"/>
    <w:rsid w:val="009B0C91"/>
    <w:rsid w:val="009B4AE8"/>
    <w:rsid w:val="009B5D19"/>
    <w:rsid w:val="009C520F"/>
    <w:rsid w:val="009C7EB9"/>
    <w:rsid w:val="009D3EE4"/>
    <w:rsid w:val="009E2DFF"/>
    <w:rsid w:val="009E2E5A"/>
    <w:rsid w:val="009E3CC3"/>
    <w:rsid w:val="009F12BD"/>
    <w:rsid w:val="009F7A32"/>
    <w:rsid w:val="00A03295"/>
    <w:rsid w:val="00A11F47"/>
    <w:rsid w:val="00A122A4"/>
    <w:rsid w:val="00A171D4"/>
    <w:rsid w:val="00A233AD"/>
    <w:rsid w:val="00A24B52"/>
    <w:rsid w:val="00A2756F"/>
    <w:rsid w:val="00A31AAD"/>
    <w:rsid w:val="00A42D27"/>
    <w:rsid w:val="00A44EEC"/>
    <w:rsid w:val="00A47748"/>
    <w:rsid w:val="00A5342F"/>
    <w:rsid w:val="00A61E87"/>
    <w:rsid w:val="00A732BE"/>
    <w:rsid w:val="00A733C0"/>
    <w:rsid w:val="00A92E75"/>
    <w:rsid w:val="00A935B3"/>
    <w:rsid w:val="00AA11DB"/>
    <w:rsid w:val="00AA28A7"/>
    <w:rsid w:val="00AB233A"/>
    <w:rsid w:val="00AB630B"/>
    <w:rsid w:val="00AC34E8"/>
    <w:rsid w:val="00AC7029"/>
    <w:rsid w:val="00AD0FE3"/>
    <w:rsid w:val="00AD501F"/>
    <w:rsid w:val="00AD74F1"/>
    <w:rsid w:val="00AE0BE7"/>
    <w:rsid w:val="00AE1616"/>
    <w:rsid w:val="00AE2CEB"/>
    <w:rsid w:val="00AE3928"/>
    <w:rsid w:val="00AE7678"/>
    <w:rsid w:val="00AF2E30"/>
    <w:rsid w:val="00B011DC"/>
    <w:rsid w:val="00B015D2"/>
    <w:rsid w:val="00B053B8"/>
    <w:rsid w:val="00B20CCF"/>
    <w:rsid w:val="00B21E21"/>
    <w:rsid w:val="00B27FA1"/>
    <w:rsid w:val="00B31BA0"/>
    <w:rsid w:val="00B367B9"/>
    <w:rsid w:val="00B369BD"/>
    <w:rsid w:val="00B44512"/>
    <w:rsid w:val="00B45E8F"/>
    <w:rsid w:val="00B51D5C"/>
    <w:rsid w:val="00B556ED"/>
    <w:rsid w:val="00B60EA6"/>
    <w:rsid w:val="00B61B45"/>
    <w:rsid w:val="00B7109E"/>
    <w:rsid w:val="00B7162E"/>
    <w:rsid w:val="00B71D64"/>
    <w:rsid w:val="00B917CF"/>
    <w:rsid w:val="00B9468D"/>
    <w:rsid w:val="00BB52D9"/>
    <w:rsid w:val="00BB784E"/>
    <w:rsid w:val="00BC3AFA"/>
    <w:rsid w:val="00BC6C58"/>
    <w:rsid w:val="00BD2DCE"/>
    <w:rsid w:val="00BE083C"/>
    <w:rsid w:val="00BE1320"/>
    <w:rsid w:val="00BE1606"/>
    <w:rsid w:val="00BE62E5"/>
    <w:rsid w:val="00BE66D5"/>
    <w:rsid w:val="00BF1FAC"/>
    <w:rsid w:val="00C00701"/>
    <w:rsid w:val="00C02116"/>
    <w:rsid w:val="00C03176"/>
    <w:rsid w:val="00C108D5"/>
    <w:rsid w:val="00C11A5C"/>
    <w:rsid w:val="00C12FDC"/>
    <w:rsid w:val="00C2008E"/>
    <w:rsid w:val="00C2125D"/>
    <w:rsid w:val="00C231CA"/>
    <w:rsid w:val="00C26506"/>
    <w:rsid w:val="00C33EC2"/>
    <w:rsid w:val="00C52595"/>
    <w:rsid w:val="00C53CC6"/>
    <w:rsid w:val="00C548D4"/>
    <w:rsid w:val="00C56D85"/>
    <w:rsid w:val="00C62AF7"/>
    <w:rsid w:val="00C639BD"/>
    <w:rsid w:val="00C65CB9"/>
    <w:rsid w:val="00C7256F"/>
    <w:rsid w:val="00C72BE2"/>
    <w:rsid w:val="00C80E9A"/>
    <w:rsid w:val="00C8101E"/>
    <w:rsid w:val="00C81536"/>
    <w:rsid w:val="00C83C7A"/>
    <w:rsid w:val="00C86347"/>
    <w:rsid w:val="00C91615"/>
    <w:rsid w:val="00C93D4F"/>
    <w:rsid w:val="00C94A01"/>
    <w:rsid w:val="00C960D8"/>
    <w:rsid w:val="00C9669C"/>
    <w:rsid w:val="00CA1EDF"/>
    <w:rsid w:val="00CB2245"/>
    <w:rsid w:val="00CB34A1"/>
    <w:rsid w:val="00CC1D83"/>
    <w:rsid w:val="00CC37A5"/>
    <w:rsid w:val="00CC3C43"/>
    <w:rsid w:val="00CC7B5D"/>
    <w:rsid w:val="00CD4857"/>
    <w:rsid w:val="00CE1DC8"/>
    <w:rsid w:val="00CE6CF4"/>
    <w:rsid w:val="00D041CF"/>
    <w:rsid w:val="00D05A63"/>
    <w:rsid w:val="00D20A66"/>
    <w:rsid w:val="00D30A5E"/>
    <w:rsid w:val="00D34E15"/>
    <w:rsid w:val="00D356F9"/>
    <w:rsid w:val="00D47143"/>
    <w:rsid w:val="00D52708"/>
    <w:rsid w:val="00D67C9B"/>
    <w:rsid w:val="00D71739"/>
    <w:rsid w:val="00D722A2"/>
    <w:rsid w:val="00D801BF"/>
    <w:rsid w:val="00D90B0E"/>
    <w:rsid w:val="00D917ED"/>
    <w:rsid w:val="00D926BF"/>
    <w:rsid w:val="00D932B2"/>
    <w:rsid w:val="00DA1B67"/>
    <w:rsid w:val="00DA6558"/>
    <w:rsid w:val="00DB1445"/>
    <w:rsid w:val="00DB37AC"/>
    <w:rsid w:val="00DC666E"/>
    <w:rsid w:val="00DC7AD1"/>
    <w:rsid w:val="00DD10CE"/>
    <w:rsid w:val="00DD329D"/>
    <w:rsid w:val="00DD6214"/>
    <w:rsid w:val="00DE1ECA"/>
    <w:rsid w:val="00DE2B69"/>
    <w:rsid w:val="00DF0ADC"/>
    <w:rsid w:val="00E06465"/>
    <w:rsid w:val="00E20C92"/>
    <w:rsid w:val="00E21EB5"/>
    <w:rsid w:val="00E22A84"/>
    <w:rsid w:val="00E23A71"/>
    <w:rsid w:val="00E349CD"/>
    <w:rsid w:val="00E40873"/>
    <w:rsid w:val="00E43F9F"/>
    <w:rsid w:val="00E440C8"/>
    <w:rsid w:val="00E44C62"/>
    <w:rsid w:val="00E50E08"/>
    <w:rsid w:val="00E55374"/>
    <w:rsid w:val="00E60518"/>
    <w:rsid w:val="00E6078A"/>
    <w:rsid w:val="00E72E94"/>
    <w:rsid w:val="00E752AD"/>
    <w:rsid w:val="00E8255D"/>
    <w:rsid w:val="00E8391D"/>
    <w:rsid w:val="00E87E35"/>
    <w:rsid w:val="00E91AD3"/>
    <w:rsid w:val="00E9257F"/>
    <w:rsid w:val="00E96488"/>
    <w:rsid w:val="00EA489B"/>
    <w:rsid w:val="00EB457E"/>
    <w:rsid w:val="00EC201D"/>
    <w:rsid w:val="00EC21B1"/>
    <w:rsid w:val="00ED1F40"/>
    <w:rsid w:val="00EE072C"/>
    <w:rsid w:val="00EE2EB4"/>
    <w:rsid w:val="00EF1667"/>
    <w:rsid w:val="00EF1C8F"/>
    <w:rsid w:val="00F054F6"/>
    <w:rsid w:val="00F15014"/>
    <w:rsid w:val="00F21898"/>
    <w:rsid w:val="00F218D0"/>
    <w:rsid w:val="00F21E8D"/>
    <w:rsid w:val="00F2284B"/>
    <w:rsid w:val="00F3262F"/>
    <w:rsid w:val="00F35E62"/>
    <w:rsid w:val="00F3778A"/>
    <w:rsid w:val="00F46691"/>
    <w:rsid w:val="00F5181F"/>
    <w:rsid w:val="00F555A0"/>
    <w:rsid w:val="00F60148"/>
    <w:rsid w:val="00F6198B"/>
    <w:rsid w:val="00F72968"/>
    <w:rsid w:val="00F76D3D"/>
    <w:rsid w:val="00F872FD"/>
    <w:rsid w:val="00F92081"/>
    <w:rsid w:val="00F92791"/>
    <w:rsid w:val="00FA02C6"/>
    <w:rsid w:val="00FA03D2"/>
    <w:rsid w:val="00FA6354"/>
    <w:rsid w:val="00FB285C"/>
    <w:rsid w:val="00FB2C50"/>
    <w:rsid w:val="00FB2DF8"/>
    <w:rsid w:val="00FB56CD"/>
    <w:rsid w:val="00FD3713"/>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80">
      <w:bodyDiv w:val="1"/>
      <w:marLeft w:val="0"/>
      <w:marRight w:val="0"/>
      <w:marTop w:val="0"/>
      <w:marBottom w:val="0"/>
      <w:divBdr>
        <w:top w:val="none" w:sz="0" w:space="0" w:color="auto"/>
        <w:left w:val="none" w:sz="0" w:space="0" w:color="auto"/>
        <w:bottom w:val="none" w:sz="0" w:space="0" w:color="auto"/>
        <w:right w:val="none" w:sz="0" w:space="0" w:color="auto"/>
      </w:divBdr>
      <w:divsChild>
        <w:div w:id="434785045">
          <w:marLeft w:val="0"/>
          <w:marRight w:val="0"/>
          <w:marTop w:val="0"/>
          <w:marBottom w:val="0"/>
          <w:divBdr>
            <w:top w:val="none" w:sz="0" w:space="0" w:color="auto"/>
            <w:left w:val="none" w:sz="0" w:space="0" w:color="auto"/>
            <w:bottom w:val="none" w:sz="0" w:space="0" w:color="auto"/>
            <w:right w:val="none" w:sz="0" w:space="0" w:color="auto"/>
          </w:divBdr>
          <w:divsChild>
            <w:div w:id="596715894">
              <w:marLeft w:val="0"/>
              <w:marRight w:val="0"/>
              <w:marTop w:val="0"/>
              <w:marBottom w:val="0"/>
              <w:divBdr>
                <w:top w:val="none" w:sz="0" w:space="0" w:color="auto"/>
                <w:left w:val="none" w:sz="0" w:space="0" w:color="auto"/>
                <w:bottom w:val="none" w:sz="0" w:space="0" w:color="auto"/>
                <w:right w:val="none" w:sz="0" w:space="0" w:color="auto"/>
              </w:divBdr>
              <w:divsChild>
                <w:div w:id="1966427189">
                  <w:marLeft w:val="0"/>
                  <w:marRight w:val="0"/>
                  <w:marTop w:val="0"/>
                  <w:marBottom w:val="0"/>
                  <w:divBdr>
                    <w:top w:val="none" w:sz="0" w:space="0" w:color="auto"/>
                    <w:left w:val="none" w:sz="0" w:space="0" w:color="auto"/>
                    <w:bottom w:val="none" w:sz="0" w:space="0" w:color="auto"/>
                    <w:right w:val="none" w:sz="0" w:space="0" w:color="auto"/>
                  </w:divBdr>
                  <w:divsChild>
                    <w:div w:id="1953125735">
                      <w:marLeft w:val="0"/>
                      <w:marRight w:val="0"/>
                      <w:marTop w:val="0"/>
                      <w:marBottom w:val="0"/>
                      <w:divBdr>
                        <w:top w:val="none" w:sz="0" w:space="0" w:color="auto"/>
                        <w:left w:val="none" w:sz="0" w:space="0" w:color="auto"/>
                        <w:bottom w:val="none" w:sz="0" w:space="0" w:color="auto"/>
                        <w:right w:val="none" w:sz="0" w:space="0" w:color="auto"/>
                      </w:divBdr>
                      <w:divsChild>
                        <w:div w:id="1409308418">
                          <w:marLeft w:val="0"/>
                          <w:marRight w:val="0"/>
                          <w:marTop w:val="0"/>
                          <w:marBottom w:val="0"/>
                          <w:divBdr>
                            <w:top w:val="none" w:sz="0" w:space="0" w:color="auto"/>
                            <w:left w:val="none" w:sz="0" w:space="0" w:color="auto"/>
                            <w:bottom w:val="none" w:sz="0" w:space="0" w:color="auto"/>
                            <w:right w:val="none" w:sz="0" w:space="0" w:color="auto"/>
                          </w:divBdr>
                          <w:divsChild>
                            <w:div w:id="1541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297297830">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897473309">
      <w:bodyDiv w:val="1"/>
      <w:marLeft w:val="0"/>
      <w:marRight w:val="0"/>
      <w:marTop w:val="0"/>
      <w:marBottom w:val="0"/>
      <w:divBdr>
        <w:top w:val="none" w:sz="0" w:space="0" w:color="auto"/>
        <w:left w:val="none" w:sz="0" w:space="0" w:color="auto"/>
        <w:bottom w:val="none" w:sz="0" w:space="0" w:color="auto"/>
        <w:right w:val="none" w:sz="0" w:space="0" w:color="auto"/>
      </w:divBdr>
    </w:div>
    <w:div w:id="944196692">
      <w:bodyDiv w:val="1"/>
      <w:marLeft w:val="0"/>
      <w:marRight w:val="0"/>
      <w:marTop w:val="0"/>
      <w:marBottom w:val="0"/>
      <w:divBdr>
        <w:top w:val="none" w:sz="0" w:space="0" w:color="auto"/>
        <w:left w:val="none" w:sz="0" w:space="0" w:color="auto"/>
        <w:bottom w:val="none" w:sz="0" w:space="0" w:color="auto"/>
        <w:right w:val="none" w:sz="0" w:space="0" w:color="auto"/>
      </w:divBdr>
    </w:div>
    <w:div w:id="1491481877">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95096779">
      <w:bodyDiv w:val="1"/>
      <w:marLeft w:val="0"/>
      <w:marRight w:val="0"/>
      <w:marTop w:val="0"/>
      <w:marBottom w:val="0"/>
      <w:divBdr>
        <w:top w:val="none" w:sz="0" w:space="0" w:color="auto"/>
        <w:left w:val="none" w:sz="0" w:space="0" w:color="auto"/>
        <w:bottom w:val="none" w:sz="0" w:space="0" w:color="auto"/>
        <w:right w:val="none" w:sz="0" w:space="0" w:color="auto"/>
      </w:divBdr>
      <w:divsChild>
        <w:div w:id="237522435">
          <w:marLeft w:val="0"/>
          <w:marRight w:val="0"/>
          <w:marTop w:val="0"/>
          <w:marBottom w:val="0"/>
          <w:divBdr>
            <w:top w:val="none" w:sz="0" w:space="0" w:color="auto"/>
            <w:left w:val="none" w:sz="0" w:space="0" w:color="auto"/>
            <w:bottom w:val="none" w:sz="0" w:space="0" w:color="auto"/>
            <w:right w:val="none" w:sz="0" w:space="0" w:color="auto"/>
          </w:divBdr>
          <w:divsChild>
            <w:div w:id="2008753662">
              <w:marLeft w:val="0"/>
              <w:marRight w:val="0"/>
              <w:marTop w:val="0"/>
              <w:marBottom w:val="0"/>
              <w:divBdr>
                <w:top w:val="none" w:sz="0" w:space="0" w:color="auto"/>
                <w:left w:val="none" w:sz="0" w:space="0" w:color="auto"/>
                <w:bottom w:val="none" w:sz="0" w:space="0" w:color="auto"/>
                <w:right w:val="none" w:sz="0" w:space="0" w:color="auto"/>
              </w:divBdr>
              <w:divsChild>
                <w:div w:id="365563858">
                  <w:marLeft w:val="0"/>
                  <w:marRight w:val="0"/>
                  <w:marTop w:val="0"/>
                  <w:marBottom w:val="0"/>
                  <w:divBdr>
                    <w:top w:val="none" w:sz="0" w:space="0" w:color="auto"/>
                    <w:left w:val="none" w:sz="0" w:space="0" w:color="auto"/>
                    <w:bottom w:val="none" w:sz="0" w:space="0" w:color="auto"/>
                    <w:right w:val="none" w:sz="0" w:space="0" w:color="auto"/>
                  </w:divBdr>
                  <w:divsChild>
                    <w:div w:id="285506592">
                      <w:marLeft w:val="0"/>
                      <w:marRight w:val="0"/>
                      <w:marTop w:val="0"/>
                      <w:marBottom w:val="0"/>
                      <w:divBdr>
                        <w:top w:val="none" w:sz="0" w:space="0" w:color="auto"/>
                        <w:left w:val="none" w:sz="0" w:space="0" w:color="auto"/>
                        <w:bottom w:val="none" w:sz="0" w:space="0" w:color="auto"/>
                        <w:right w:val="none" w:sz="0" w:space="0" w:color="auto"/>
                      </w:divBdr>
                      <w:divsChild>
                        <w:div w:id="1463617723">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gints@olsen.lv"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Gints\Desktop\Jani_Ligas_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nts\Desktop\Jani_Ligas_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t>Компенсации, выплаченные за</a:t>
            </a:r>
            <a:r>
              <a:rPr lang="ru-RU" sz="1200" baseline="0"/>
              <a:t> ДТП, в которых пострадали зарегистрированные на Янисов транспортные средства </a:t>
            </a:r>
            <a:r>
              <a:rPr lang="lv-LV" sz="1200" baseline="0"/>
              <a:t>(EUR)</a:t>
            </a:r>
            <a:endParaRPr lang="lv-LV" sz="1200"/>
          </a:p>
        </c:rich>
      </c:tx>
      <c:layout>
        <c:manualLayout>
          <c:xMode val="edge"/>
          <c:yMode val="edge"/>
          <c:x val="0.121"/>
          <c:y val="2.7777777777777776E-2"/>
        </c:manualLayout>
      </c:layout>
      <c:overlay val="0"/>
      <c:spPr>
        <a:noFill/>
        <a:ln>
          <a:noFill/>
        </a:ln>
        <a:effectLst/>
      </c:spPr>
    </c:title>
    <c:autoTitleDeleted val="0"/>
    <c:plotArea>
      <c:layout/>
      <c:areaChart>
        <c:grouping val="standard"/>
        <c:varyColors val="0"/>
        <c:ser>
          <c:idx val="0"/>
          <c:order val="0"/>
          <c:spPr>
            <a:solidFill>
              <a:schemeClr val="accent1">
                <a:alpha val="85000"/>
              </a:schemeClr>
            </a:solidFill>
            <a:ln>
              <a:noFill/>
            </a:ln>
            <a:effectLst>
              <a:innerShdw dist="12700" dir="16200000">
                <a:schemeClr val="lt1"/>
              </a:innerShdw>
            </a:effectLst>
          </c:spPr>
          <c:dLbls>
            <c:dLbl>
              <c:idx val="0"/>
              <c:layout>
                <c:manualLayout>
                  <c:x val="6.6666666666666666E-2"/>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666666666666616E-2"/>
                  <c:y val="-0.1203703703703703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666666666666566E-2"/>
                  <c:y val="-0.1481481481481481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851851851851851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888888888888889E-2"/>
                  <c:y val="-0.1805555555555556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'2011-2016'!$E$5:$E$9</c:f>
              <c:numCache>
                <c:formatCode>0</c:formatCode>
                <c:ptCount val="5"/>
                <c:pt idx="0">
                  <c:v>2011</c:v>
                </c:pt>
                <c:pt idx="1">
                  <c:v>2012</c:v>
                </c:pt>
                <c:pt idx="2">
                  <c:v>2013</c:v>
                </c:pt>
                <c:pt idx="3" formatCode="@">
                  <c:v>2014</c:v>
                </c:pt>
                <c:pt idx="4" formatCode="@">
                  <c:v>2015</c:v>
                </c:pt>
              </c:numCache>
            </c:numRef>
          </c:cat>
          <c:val>
            <c:numRef>
              <c:f>'2011-2016'!$F$5:$F$9</c:f>
              <c:numCache>
                <c:formatCode>0.00</c:formatCode>
                <c:ptCount val="5"/>
                <c:pt idx="0">
                  <c:v>479616.60000000015</c:v>
                </c:pt>
                <c:pt idx="1">
                  <c:v>449405.62999999983</c:v>
                </c:pt>
                <c:pt idx="2">
                  <c:v>536032.06999999937</c:v>
                </c:pt>
                <c:pt idx="3">
                  <c:v>668218.65999999992</c:v>
                </c:pt>
                <c:pt idx="4">
                  <c:v>573932.8899999999</c:v>
                </c:pt>
              </c:numCache>
            </c:numRef>
          </c:val>
        </c:ser>
        <c:dLbls>
          <c:showLegendKey val="0"/>
          <c:showVal val="0"/>
          <c:showCatName val="0"/>
          <c:showSerName val="0"/>
          <c:showPercent val="0"/>
          <c:showBubbleSize val="0"/>
        </c:dLbls>
        <c:axId val="134437888"/>
        <c:axId val="133353408"/>
      </c:areaChart>
      <c:catAx>
        <c:axId val="134437888"/>
        <c:scaling>
          <c:orientation val="minMax"/>
        </c:scaling>
        <c:delete val="0"/>
        <c:axPos val="b"/>
        <c:numFmt formatCode="0"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133353408"/>
        <c:crosses val="autoZero"/>
        <c:auto val="1"/>
        <c:lblAlgn val="ctr"/>
        <c:lblOffset val="100"/>
        <c:noMultiLvlLbl val="0"/>
      </c:catAx>
      <c:valAx>
        <c:axId val="13335340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134437888"/>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ru-RU" sz="1200" b="1" i="0" baseline="0">
                <a:effectLst/>
              </a:rPr>
              <a:t>Компенсации, выплаченные за ДТП, в которых пострадали зарегистрированные на Лиг транспортные средства </a:t>
            </a:r>
            <a:r>
              <a:rPr lang="lv-LV" sz="1200" b="1" i="0" baseline="0">
                <a:effectLst/>
              </a:rPr>
              <a:t>(EUR)</a:t>
            </a:r>
            <a:endParaRPr lang="en-GB" sz="12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lv-LV" sz="1200"/>
          </a:p>
        </c:rich>
      </c:tx>
      <c:overlay val="0"/>
      <c:spPr>
        <a:noFill/>
        <a:ln>
          <a:noFill/>
        </a:ln>
        <a:effectLst/>
      </c:spPr>
    </c:title>
    <c:autoTitleDeleted val="0"/>
    <c:plotArea>
      <c:layout/>
      <c:areaChart>
        <c:grouping val="standard"/>
        <c:varyColors val="0"/>
        <c:ser>
          <c:idx val="0"/>
          <c:order val="0"/>
          <c:spPr>
            <a:solidFill>
              <a:schemeClr val="accent1">
                <a:alpha val="85000"/>
              </a:schemeClr>
            </a:solidFill>
            <a:ln>
              <a:noFill/>
            </a:ln>
            <a:effectLst>
              <a:innerShdw dist="12700" dir="16200000">
                <a:schemeClr val="lt1"/>
              </a:innerShdw>
            </a:effectLst>
          </c:spPr>
          <c:dLbls>
            <c:dLbl>
              <c:idx val="0"/>
              <c:layout>
                <c:manualLayout>
                  <c:x val="5.2777777777777778E-2"/>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0925337632079971E-17"/>
                  <c:y val="-0.1203703703703703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111111111111112E-2"/>
                  <c:y val="-0.1759259259259260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8518518518518526"/>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5555555555555455E-2"/>
                  <c:y val="-0.1851851851851852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'2011-2016'!$B$5:$B$9</c:f>
              <c:numCache>
                <c:formatCode>0</c:formatCode>
                <c:ptCount val="5"/>
                <c:pt idx="0">
                  <c:v>2011</c:v>
                </c:pt>
                <c:pt idx="1">
                  <c:v>2012</c:v>
                </c:pt>
                <c:pt idx="2">
                  <c:v>2013</c:v>
                </c:pt>
                <c:pt idx="3" formatCode="@">
                  <c:v>2014</c:v>
                </c:pt>
                <c:pt idx="4" formatCode="@">
                  <c:v>2015</c:v>
                </c:pt>
              </c:numCache>
            </c:numRef>
          </c:cat>
          <c:val>
            <c:numRef>
              <c:f>'2011-2016'!$C$5:$C$9</c:f>
              <c:numCache>
                <c:formatCode>0.00</c:formatCode>
                <c:ptCount val="5"/>
                <c:pt idx="0">
                  <c:v>47984.210000000006</c:v>
                </c:pt>
                <c:pt idx="1">
                  <c:v>54785.79</c:v>
                </c:pt>
                <c:pt idx="2">
                  <c:v>74945.140000000043</c:v>
                </c:pt>
                <c:pt idx="3">
                  <c:v>74260.64999999998</c:v>
                </c:pt>
                <c:pt idx="4">
                  <c:v>86500.329999999973</c:v>
                </c:pt>
              </c:numCache>
            </c:numRef>
          </c:val>
        </c:ser>
        <c:dLbls>
          <c:showLegendKey val="0"/>
          <c:showVal val="0"/>
          <c:showCatName val="0"/>
          <c:showSerName val="0"/>
          <c:showPercent val="0"/>
          <c:showBubbleSize val="0"/>
        </c:dLbls>
        <c:axId val="169059840"/>
        <c:axId val="133351680"/>
      </c:areaChart>
      <c:catAx>
        <c:axId val="169059840"/>
        <c:scaling>
          <c:orientation val="minMax"/>
        </c:scaling>
        <c:delete val="0"/>
        <c:axPos val="b"/>
        <c:numFmt formatCode="0"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133351680"/>
        <c:crosses val="autoZero"/>
        <c:auto val="1"/>
        <c:lblAlgn val="ctr"/>
        <c:lblOffset val="100"/>
        <c:noMultiLvlLbl val="0"/>
      </c:catAx>
      <c:valAx>
        <c:axId val="13335168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169059840"/>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A147-4259-4096-A4A1-AFFCAE8B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1677</Words>
  <Characters>956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2016-06-22T10:51:00Z</dcterms:created>
  <dcterms:modified xsi:type="dcterms:W3CDTF">2016-06-22T10:51:00Z</dcterms:modified>
</cp:coreProperties>
</file>