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46830082" w:rsidR="00B44512" w:rsidRPr="00E13D66" w:rsidRDefault="00E13D66" w:rsidP="005E4497">
      <w:pPr>
        <w:spacing w:after="0" w:line="240" w:lineRule="auto"/>
        <w:jc w:val="right"/>
        <w:rPr>
          <w:b/>
          <w:lang w:val="ru-RU"/>
        </w:rPr>
      </w:pPr>
      <w:r>
        <w:rPr>
          <w:b/>
          <w:lang w:val="ru-RU"/>
        </w:rPr>
        <w:t>Сообщение для представителей СМИ</w:t>
      </w:r>
    </w:p>
    <w:p w14:paraId="50188D1F" w14:textId="06296561" w:rsidR="00B44512" w:rsidRDefault="009C7EB9" w:rsidP="00B44512">
      <w:pPr>
        <w:spacing w:after="0" w:line="240" w:lineRule="auto"/>
        <w:jc w:val="right"/>
        <w:rPr>
          <w:b/>
          <w:lang w:val="lv-LV"/>
        </w:rPr>
      </w:pPr>
      <w:r>
        <w:rPr>
          <w:b/>
          <w:lang w:val="lv-LV"/>
        </w:rPr>
        <w:t>28</w:t>
      </w:r>
      <w:r w:rsidR="00717F4C">
        <w:rPr>
          <w:b/>
          <w:lang w:val="lv-LV"/>
        </w:rPr>
        <w:t>.04</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2AB74602" w14:textId="10E4FE55" w:rsidR="00E13D66" w:rsidRPr="00E13D66" w:rsidRDefault="00E13D66" w:rsidP="00B367B9">
      <w:pPr>
        <w:jc w:val="both"/>
        <w:rPr>
          <w:b/>
          <w:lang w:val="ru-RU"/>
        </w:rPr>
      </w:pPr>
      <w:r>
        <w:rPr>
          <w:b/>
          <w:lang w:val="ru-RU"/>
        </w:rPr>
        <w:t xml:space="preserve">Поправки в законе об ОСТА предусматривают улучшение </w:t>
      </w:r>
      <w:r w:rsidR="00B3793E">
        <w:rPr>
          <w:b/>
          <w:lang w:val="ru-RU"/>
        </w:rPr>
        <w:t>возможностей</w:t>
      </w:r>
      <w:r>
        <w:rPr>
          <w:b/>
          <w:lang w:val="ru-RU"/>
        </w:rPr>
        <w:t xml:space="preserve"> пострадавших быстрее получить страховую компенсацию</w:t>
      </w:r>
    </w:p>
    <w:p w14:paraId="6A6B18E2" w14:textId="4CB0B5B5" w:rsidR="00E13D66" w:rsidRPr="00E13D66" w:rsidRDefault="00E13D66" w:rsidP="00717F4C">
      <w:pPr>
        <w:jc w:val="both"/>
        <w:rPr>
          <w:b/>
          <w:lang w:val="ru-RU"/>
        </w:rPr>
      </w:pPr>
      <w:bookmarkStart w:id="0" w:name="_GoBack"/>
      <w:r>
        <w:rPr>
          <w:b/>
          <w:lang w:val="ru-RU"/>
        </w:rPr>
        <w:t>Инициированные осенью прошлого года Латвийским бюро страховщиков Транспортных средств (далее</w:t>
      </w:r>
      <w:r>
        <w:rPr>
          <w:b/>
          <w:lang w:val="lv-LV"/>
        </w:rPr>
        <w:t xml:space="preserve"> – LTAB)</w:t>
      </w:r>
      <w:r>
        <w:rPr>
          <w:b/>
          <w:lang w:val="ru-RU"/>
        </w:rPr>
        <w:t xml:space="preserve"> поправки в законе об ОСТА предусматривают облегчение </w:t>
      </w:r>
      <w:r w:rsidR="00B3793E">
        <w:rPr>
          <w:b/>
          <w:lang w:val="ru-RU"/>
        </w:rPr>
        <w:t>прав пострадавших</w:t>
      </w:r>
      <w:r>
        <w:rPr>
          <w:b/>
          <w:lang w:val="ru-RU"/>
        </w:rPr>
        <w:t xml:space="preserve"> в ДТП</w:t>
      </w:r>
      <w:r w:rsidR="003F5398" w:rsidRPr="003F5398">
        <w:rPr>
          <w:b/>
          <w:lang w:val="ru-RU"/>
        </w:rPr>
        <w:t xml:space="preserve"> </w:t>
      </w:r>
      <w:r w:rsidR="003F5398">
        <w:rPr>
          <w:b/>
          <w:lang w:val="ru-RU"/>
        </w:rPr>
        <w:t>быстрее получить страховую компенсацию</w:t>
      </w:r>
      <w:r>
        <w:rPr>
          <w:b/>
          <w:lang w:val="ru-RU"/>
        </w:rPr>
        <w:t xml:space="preserve">. «Подготовленные поправки предусматривают ряд улучшений и уточнений в законе об ОСТА, поэтому есть основание для дискуссий о предложенных поправках и их продвижении на дальнейшее рассмотрение, а также ускоренного их подтверждения в парламенте», - рассказывает председатель правления </w:t>
      </w:r>
      <w:r>
        <w:rPr>
          <w:b/>
          <w:lang w:val="lv-LV"/>
        </w:rPr>
        <w:t>LTAB</w:t>
      </w:r>
      <w:r>
        <w:rPr>
          <w:b/>
          <w:lang w:val="ru-RU"/>
        </w:rPr>
        <w:t xml:space="preserve"> Юрис Стенгревицс. </w:t>
      </w:r>
      <w:bookmarkEnd w:id="0"/>
      <w:r>
        <w:rPr>
          <w:b/>
          <w:lang w:val="ru-RU"/>
        </w:rPr>
        <w:t xml:space="preserve"> </w:t>
      </w:r>
    </w:p>
    <w:p w14:paraId="0DB5BB3A" w14:textId="4F2CACFC" w:rsidR="00E13D66" w:rsidRPr="007545FE" w:rsidRDefault="00AE1CB0" w:rsidP="00256127">
      <w:pPr>
        <w:spacing w:after="0" w:line="240" w:lineRule="auto"/>
        <w:jc w:val="both"/>
        <w:rPr>
          <w:lang w:val="ru-RU"/>
        </w:rPr>
      </w:pPr>
      <w:r>
        <w:rPr>
          <w:lang w:val="ru-RU"/>
        </w:rPr>
        <w:t>Высказанный СМИ во вторник депутатом сейма Янисом Труповниексом призыв возобновить дискуссии о поправках в законе</w:t>
      </w:r>
      <w:r w:rsidR="00D05815">
        <w:rPr>
          <w:lang w:val="ru-RU"/>
        </w:rPr>
        <w:t xml:space="preserve"> об ОСТА, чтобы обеспечить право</w:t>
      </w:r>
      <w:r>
        <w:rPr>
          <w:lang w:val="ru-RU"/>
        </w:rPr>
        <w:t xml:space="preserve"> пострадавших в дорожно-транспортных происшествиях своевременно получ</w:t>
      </w:r>
      <w:r w:rsidR="00AB6F9C">
        <w:rPr>
          <w:lang w:val="ru-RU"/>
        </w:rPr>
        <w:t>а</w:t>
      </w:r>
      <w:r>
        <w:rPr>
          <w:lang w:val="ru-RU"/>
        </w:rPr>
        <w:t xml:space="preserve">ть страховую компенсацию, согласуется с инициированными в прошлом году предложениями </w:t>
      </w:r>
      <w:r>
        <w:rPr>
          <w:lang w:val="lv-LV"/>
        </w:rPr>
        <w:t>LTAB</w:t>
      </w:r>
      <w:r>
        <w:rPr>
          <w:lang w:val="ru-RU"/>
        </w:rPr>
        <w:t>. «Мы считаем, что в ситуации, когда у страховщиков, согласно с имеющимися в их распоряжении документами, есть возможность без сомнений констатировать, кто в ДТП является виновнико</w:t>
      </w:r>
      <w:r w:rsidR="00FC1D6B">
        <w:rPr>
          <w:lang w:val="ru-RU"/>
        </w:rPr>
        <w:t>м</w:t>
      </w:r>
      <w:r>
        <w:rPr>
          <w:lang w:val="ru-RU"/>
        </w:rPr>
        <w:t xml:space="preserve"> и кто – пострадавшим, было бы допустимо не ждать окончания суда и быстрее выплачивать компенсацию за причиненный лицу ущерб.</w:t>
      </w:r>
      <w:r w:rsidR="002D2FAE">
        <w:rPr>
          <w:lang w:val="ru-RU"/>
        </w:rPr>
        <w:t xml:space="preserve"> Это позволило бы пострадавшим получать оперативное и достаточное лечение, а страховщикам, в свою очередь, избежать дополнительных издержек, которые могут возникнуть в результате непроведенного лечения</w:t>
      </w:r>
      <w:r w:rsidR="007545FE">
        <w:rPr>
          <w:lang w:val="ru-RU"/>
        </w:rPr>
        <w:t xml:space="preserve"> или для предотвращения последствий осложнений», - поясняет Ю. Стенгревицс. </w:t>
      </w:r>
    </w:p>
    <w:p w14:paraId="07A3B5F8" w14:textId="77777777" w:rsidR="00AE1CB0" w:rsidRPr="00AE1CB0" w:rsidRDefault="00AE1CB0" w:rsidP="00256127">
      <w:pPr>
        <w:spacing w:after="0" w:line="240" w:lineRule="auto"/>
        <w:jc w:val="both"/>
        <w:rPr>
          <w:lang w:val="ru-RU"/>
        </w:rPr>
      </w:pPr>
    </w:p>
    <w:p w14:paraId="5EB543AB" w14:textId="71E9C181" w:rsidR="00DA6558" w:rsidRPr="000C39BE" w:rsidRDefault="002C347A" w:rsidP="00256127">
      <w:pPr>
        <w:spacing w:after="0" w:line="240" w:lineRule="auto"/>
        <w:jc w:val="both"/>
        <w:rPr>
          <w:lang w:val="ru-RU"/>
        </w:rPr>
      </w:pPr>
      <w:r>
        <w:rPr>
          <w:lang w:val="ru-RU"/>
        </w:rPr>
        <w:t>Вводя в закон</w:t>
      </w:r>
      <w:r w:rsidR="00D05815">
        <w:rPr>
          <w:lang w:val="ru-RU"/>
        </w:rPr>
        <w:t xml:space="preserve"> об ОСТА</w:t>
      </w:r>
      <w:r>
        <w:rPr>
          <w:lang w:val="ru-RU"/>
        </w:rPr>
        <w:t xml:space="preserve"> упомянутые улучшения, надо </w:t>
      </w:r>
      <w:r w:rsidR="003F5398" w:rsidRPr="003F5398">
        <w:rPr>
          <w:lang w:val="ru-RU"/>
        </w:rPr>
        <w:t>учитывать</w:t>
      </w:r>
      <w:r w:rsidR="003F5398" w:rsidRPr="003F5398" w:rsidDel="003F5398">
        <w:rPr>
          <w:lang w:val="ru-RU"/>
        </w:rPr>
        <w:t xml:space="preserve"> </w:t>
      </w:r>
      <w:r>
        <w:rPr>
          <w:lang w:val="ru-RU"/>
        </w:rPr>
        <w:t xml:space="preserve">и риски, что </w:t>
      </w:r>
      <w:r w:rsidR="00D05815">
        <w:rPr>
          <w:lang w:val="ru-RU"/>
        </w:rPr>
        <w:t xml:space="preserve">последующие </w:t>
      </w:r>
      <w:r>
        <w:rPr>
          <w:lang w:val="ru-RU"/>
        </w:rPr>
        <w:t xml:space="preserve">заключения суда могут противоречить принятым до этого решениям страховщика, и выплаченная компенсация может быть в регрессном порядке запрошена назад у вовлеченных в ДТП лиц. «Случаи, когда в результате ДТП пострадали люди, большей частью сложные. Есть ситуации, когда даже у полиции нет возможности определить точные обстоятельства происшествия и их виновника, поэтому в поправках в законе, инициированных </w:t>
      </w:r>
      <w:r>
        <w:rPr>
          <w:lang w:val="lv-LV"/>
        </w:rPr>
        <w:t>LTAB</w:t>
      </w:r>
      <w:r>
        <w:rPr>
          <w:lang w:val="ru-RU"/>
        </w:rPr>
        <w:t xml:space="preserve">, предусмотрен порядок, как оценивать такие случаи и как, в рамках возможностей, </w:t>
      </w:r>
      <w:r w:rsidR="000C39BE">
        <w:rPr>
          <w:lang w:val="ru-RU"/>
        </w:rPr>
        <w:t>избежать</w:t>
      </w:r>
      <w:r>
        <w:rPr>
          <w:lang w:val="ru-RU"/>
        </w:rPr>
        <w:t xml:space="preserve"> поспешных и ошибочных выплат», - </w:t>
      </w:r>
      <w:r w:rsidR="000C39BE">
        <w:rPr>
          <w:lang w:val="ru-RU"/>
        </w:rPr>
        <w:t xml:space="preserve">информирует председатель правления </w:t>
      </w:r>
      <w:r w:rsidR="000C39BE">
        <w:rPr>
          <w:lang w:val="lv-LV"/>
        </w:rPr>
        <w:t>LTAB</w:t>
      </w:r>
      <w:r w:rsidR="000C39BE">
        <w:rPr>
          <w:lang w:val="ru-RU"/>
        </w:rPr>
        <w:t>, добавляя, что в большинстве случаев уже сейчас, когда можно совершенно точно определить обстоятельства происшествия и пострадавших в нем, страховщики не затягивают с ожиданием решения суда и совершают</w:t>
      </w:r>
      <w:r w:rsidR="008C7C3D">
        <w:rPr>
          <w:lang w:val="ru-RU"/>
        </w:rPr>
        <w:t xml:space="preserve"> выплату компенсаций. </w:t>
      </w:r>
    </w:p>
    <w:p w14:paraId="7C1074F8" w14:textId="77777777" w:rsidR="002C347A" w:rsidRPr="002C347A" w:rsidRDefault="002C347A" w:rsidP="00256127">
      <w:pPr>
        <w:spacing w:after="0" w:line="240" w:lineRule="auto"/>
        <w:jc w:val="both"/>
        <w:rPr>
          <w:lang w:val="ru-RU"/>
        </w:rPr>
      </w:pPr>
    </w:p>
    <w:p w14:paraId="5C5699F8" w14:textId="3D513693" w:rsidR="00994B4F" w:rsidRPr="00B24B89" w:rsidRDefault="00B24B89" w:rsidP="00256127">
      <w:pPr>
        <w:spacing w:after="0" w:line="240" w:lineRule="auto"/>
        <w:jc w:val="both"/>
        <w:rPr>
          <w:lang w:val="ru-RU"/>
        </w:rPr>
      </w:pPr>
      <w:r>
        <w:rPr>
          <w:lang w:val="lv-LV"/>
        </w:rPr>
        <w:t>LTAB</w:t>
      </w:r>
      <w:r>
        <w:rPr>
          <w:lang w:val="ru-RU"/>
        </w:rPr>
        <w:t xml:space="preserve"> информирует, что подготовленные поправки, разработанные страховщиками и уже прошлой осенью рассмотренные на консультативном совете ОСТА в Министерстве финансов, предусматривают целый ряд улучшений и уточнений в законе об ОСТА. Одно из существенных предложений поправок связано с использованием торговых номеров зарегистрированными в Латвии транспортными средствами, отданными в торговлю. Поправки предусматривают, что коммерсант, который взял транспортное средство для торговли, должен быть ответственен за приобретение ОСТА с первого же дня, если лицо, отдавшее транспортное средство в торговлю, не дал</w:t>
      </w:r>
      <w:r w:rsidR="00D05815">
        <w:rPr>
          <w:lang w:val="ru-RU"/>
        </w:rPr>
        <w:t>о</w:t>
      </w:r>
      <w:r>
        <w:rPr>
          <w:lang w:val="ru-RU"/>
        </w:rPr>
        <w:t xml:space="preserve"> согласия на тестовый заезд. Также в законе об ОСТА предусмотрено уточнение нормы, определяющей, что ОСТА </w:t>
      </w:r>
      <w:r w:rsidR="00DC1B30">
        <w:rPr>
          <w:lang w:val="ru-RU"/>
        </w:rPr>
        <w:t>необходима и тем транспортным средствам, которые ездят по лесам, полям и другим местам, где возможен проезд транспорта. Таким образом обеспечивается</w:t>
      </w:r>
      <w:r w:rsidR="00D05815">
        <w:rPr>
          <w:lang w:val="ru-RU"/>
        </w:rPr>
        <w:t xml:space="preserve"> то</w:t>
      </w:r>
      <w:r w:rsidR="00DC1B30">
        <w:rPr>
          <w:lang w:val="ru-RU"/>
        </w:rPr>
        <w:t xml:space="preserve">, что остается все меньше неясных </w:t>
      </w:r>
      <w:r w:rsidR="00DC1B30">
        <w:rPr>
          <w:lang w:val="ru-RU"/>
        </w:rPr>
        <w:lastRenderedPageBreak/>
        <w:t xml:space="preserve">ситуаций, когда и кому необходимо приобретать ОСТА. В поданный проект поправок включен также ряд уточнений, дополнений и улучшений. </w:t>
      </w:r>
    </w:p>
    <w:p w14:paraId="24D9CA93" w14:textId="77777777" w:rsidR="00B24B89" w:rsidRPr="00B24B89" w:rsidRDefault="00B24B89" w:rsidP="00256127">
      <w:pPr>
        <w:spacing w:after="0" w:line="240" w:lineRule="auto"/>
        <w:jc w:val="both"/>
        <w:rPr>
          <w:lang w:val="ru-RU"/>
        </w:rPr>
      </w:pPr>
    </w:p>
    <w:p w14:paraId="76E03413" w14:textId="44E4EE56" w:rsidR="00187DAF" w:rsidRPr="00187DAF" w:rsidRDefault="00187DAF" w:rsidP="00256127">
      <w:pPr>
        <w:spacing w:after="0" w:line="240" w:lineRule="auto"/>
        <w:jc w:val="both"/>
        <w:rPr>
          <w:lang w:val="ru-RU"/>
        </w:rPr>
      </w:pPr>
      <w:r>
        <w:rPr>
          <w:lang w:val="ru-RU"/>
        </w:rPr>
        <w:t xml:space="preserve">Ю. Стенгревицс также указывает, что необходимость разъяснять пострадавшим в ДТП их права и возможности получить компенсацию ущерба всегда была одним из приоритетов </w:t>
      </w:r>
      <w:r w:rsidRPr="00F60148">
        <w:rPr>
          <w:lang w:val="lv-LV"/>
        </w:rPr>
        <w:t>LTAB</w:t>
      </w:r>
      <w:r>
        <w:rPr>
          <w:lang w:val="ru-RU"/>
        </w:rPr>
        <w:t xml:space="preserve">, однако этой информации никогда не может быть слишком много, поэтому почти каждый год организуются информативные кампании о различных темах, касающихся ОСТА. «Также во второй половине этого года </w:t>
      </w:r>
      <w:r w:rsidRPr="00F60148">
        <w:rPr>
          <w:lang w:val="lv-LV"/>
        </w:rPr>
        <w:t>LTAB</w:t>
      </w:r>
      <w:r>
        <w:rPr>
          <w:lang w:val="ru-RU"/>
        </w:rPr>
        <w:t xml:space="preserve"> планирует реализовать объемную разъясняющую кампанию «Застрахован и спокоен!», цель которой информирование о различных видах компенсаций, которые ОСТА предусматривает для пострадавших в ДТП людей или </w:t>
      </w:r>
      <w:r w:rsidR="00C776D1" w:rsidRPr="00C776D1">
        <w:rPr>
          <w:lang w:val="ru-RU"/>
        </w:rPr>
        <w:t>имуществ</w:t>
      </w:r>
      <w:r w:rsidR="00FC1D6B">
        <w:rPr>
          <w:lang w:val="ru-RU"/>
        </w:rPr>
        <w:t>а</w:t>
      </w:r>
      <w:r>
        <w:rPr>
          <w:lang w:val="ru-RU"/>
        </w:rPr>
        <w:t xml:space="preserve">. Кампания финансируется из средств, предусмотренных для уменьшения числа дорожно-транспортных происшествий, которые формируются из выплат страховщиков от приобретения полисов ОСТА», - информирует Ю. Стенгревицс. </w:t>
      </w:r>
    </w:p>
    <w:p w14:paraId="3C0CB531" w14:textId="77777777" w:rsidR="00235794" w:rsidRDefault="00235794" w:rsidP="00256127">
      <w:pPr>
        <w:spacing w:after="0" w:line="240" w:lineRule="auto"/>
        <w:jc w:val="both"/>
        <w:rPr>
          <w:lang w:val="lv-LV"/>
        </w:rPr>
      </w:pPr>
    </w:p>
    <w:p w14:paraId="36B40842" w14:textId="77777777" w:rsidR="00187DAF" w:rsidRPr="00187DAF" w:rsidRDefault="00187DAF" w:rsidP="00187DAF">
      <w:pPr>
        <w:spacing w:after="0" w:line="240" w:lineRule="auto"/>
        <w:jc w:val="both"/>
        <w:rPr>
          <w:lang w:val="ru-RU"/>
        </w:rPr>
      </w:pPr>
      <w:r w:rsidRPr="00187DAF">
        <w:rPr>
          <w:lang w:val="ru-RU"/>
        </w:rPr>
        <w:t>В 1997 году в Латвии была введена система ОСТА, цель которой обеспечить защиту интересов пострадавших в дорожном движении третьих лиц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Apdrošināšanas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33ADA30B" w14:textId="77777777" w:rsidR="00187DAF" w:rsidRPr="00187DAF" w:rsidRDefault="00187DAF" w:rsidP="00187DAF">
      <w:pPr>
        <w:spacing w:after="0" w:line="240" w:lineRule="auto"/>
        <w:jc w:val="both"/>
        <w:rPr>
          <w:lang w:val="ru-RU"/>
        </w:rPr>
      </w:pPr>
    </w:p>
    <w:p w14:paraId="2754B962" w14:textId="77777777" w:rsidR="00187DAF" w:rsidRPr="00187DAF" w:rsidRDefault="00187DAF" w:rsidP="00187DAF">
      <w:pPr>
        <w:spacing w:after="0" w:line="240" w:lineRule="auto"/>
        <w:jc w:val="right"/>
        <w:rPr>
          <w:rFonts w:cs="Times New Roman"/>
          <w:bCs/>
          <w:i/>
          <w:sz w:val="20"/>
          <w:szCs w:val="20"/>
          <w:lang w:val="lv-LV"/>
        </w:rPr>
      </w:pPr>
      <w:proofErr w:type="spellStart"/>
      <w:r w:rsidRPr="00187DAF">
        <w:rPr>
          <w:rFonts w:cs="Times New Roman"/>
          <w:bCs/>
          <w:i/>
          <w:sz w:val="20"/>
          <w:szCs w:val="20"/>
          <w:lang w:val="lv-LV"/>
        </w:rPr>
        <w:t>Дополнительная</w:t>
      </w:r>
      <w:proofErr w:type="spellEnd"/>
      <w:r w:rsidRPr="00187DAF">
        <w:rPr>
          <w:rFonts w:cs="Times New Roman"/>
          <w:bCs/>
          <w:i/>
          <w:sz w:val="20"/>
          <w:szCs w:val="20"/>
          <w:lang w:val="lv-LV"/>
        </w:rPr>
        <w:t xml:space="preserve"> </w:t>
      </w:r>
      <w:proofErr w:type="spellStart"/>
      <w:r w:rsidRPr="00187DAF">
        <w:rPr>
          <w:rFonts w:cs="Times New Roman"/>
          <w:bCs/>
          <w:i/>
          <w:sz w:val="20"/>
          <w:szCs w:val="20"/>
          <w:lang w:val="lv-LV"/>
        </w:rPr>
        <w:t>информация</w:t>
      </w:r>
      <w:proofErr w:type="spellEnd"/>
    </w:p>
    <w:p w14:paraId="7858BD04" w14:textId="77777777" w:rsidR="00187DAF" w:rsidRPr="00187DAF" w:rsidRDefault="00187DAF" w:rsidP="00187DAF">
      <w:pPr>
        <w:spacing w:after="0" w:line="240" w:lineRule="auto"/>
        <w:jc w:val="right"/>
        <w:rPr>
          <w:rFonts w:cs="Times New Roman"/>
          <w:bCs/>
          <w:i/>
          <w:sz w:val="20"/>
          <w:szCs w:val="20"/>
          <w:lang w:val="lv-LV"/>
        </w:rPr>
      </w:pPr>
      <w:proofErr w:type="spellStart"/>
      <w:r w:rsidRPr="00187DAF">
        <w:rPr>
          <w:rFonts w:cs="Times New Roman"/>
          <w:bCs/>
          <w:i/>
          <w:sz w:val="20"/>
          <w:szCs w:val="20"/>
          <w:lang w:val="lv-LV"/>
        </w:rPr>
        <w:t>Консультант</w:t>
      </w:r>
      <w:proofErr w:type="spellEnd"/>
      <w:r w:rsidRPr="00187DAF">
        <w:rPr>
          <w:rFonts w:cs="Times New Roman"/>
          <w:bCs/>
          <w:i/>
          <w:sz w:val="20"/>
          <w:szCs w:val="20"/>
          <w:lang w:val="lv-LV"/>
        </w:rPr>
        <w:t xml:space="preserve"> LTAB </w:t>
      </w:r>
      <w:proofErr w:type="spellStart"/>
      <w:r w:rsidRPr="00187DAF">
        <w:rPr>
          <w:rFonts w:cs="Times New Roman"/>
          <w:bCs/>
          <w:i/>
          <w:sz w:val="20"/>
          <w:szCs w:val="20"/>
          <w:lang w:val="lv-LV"/>
        </w:rPr>
        <w:t>по</w:t>
      </w:r>
      <w:proofErr w:type="spellEnd"/>
      <w:r w:rsidRPr="00187DAF">
        <w:rPr>
          <w:rFonts w:cs="Times New Roman"/>
          <w:bCs/>
          <w:i/>
          <w:sz w:val="20"/>
          <w:szCs w:val="20"/>
          <w:lang w:val="lv-LV"/>
        </w:rPr>
        <w:t xml:space="preserve"> </w:t>
      </w:r>
      <w:proofErr w:type="spellStart"/>
      <w:r w:rsidRPr="00187DAF">
        <w:rPr>
          <w:rFonts w:cs="Times New Roman"/>
          <w:bCs/>
          <w:i/>
          <w:sz w:val="20"/>
          <w:szCs w:val="20"/>
          <w:lang w:val="lv-LV"/>
        </w:rPr>
        <w:t>общественным</w:t>
      </w:r>
      <w:proofErr w:type="spellEnd"/>
      <w:r w:rsidRPr="00187DAF">
        <w:rPr>
          <w:rFonts w:cs="Times New Roman"/>
          <w:bCs/>
          <w:i/>
          <w:sz w:val="20"/>
          <w:szCs w:val="20"/>
          <w:lang w:val="lv-LV"/>
        </w:rPr>
        <w:t xml:space="preserve"> </w:t>
      </w:r>
      <w:proofErr w:type="spellStart"/>
      <w:r w:rsidRPr="00187DAF">
        <w:rPr>
          <w:rFonts w:cs="Times New Roman"/>
          <w:bCs/>
          <w:i/>
          <w:sz w:val="20"/>
          <w:szCs w:val="20"/>
          <w:lang w:val="lv-LV"/>
        </w:rPr>
        <w:t>отношениям</w:t>
      </w:r>
      <w:proofErr w:type="spellEnd"/>
    </w:p>
    <w:p w14:paraId="7F58292D" w14:textId="77777777" w:rsidR="00187DAF" w:rsidRPr="00187DAF" w:rsidRDefault="00187DAF" w:rsidP="00187DAF">
      <w:pPr>
        <w:spacing w:after="0" w:line="240" w:lineRule="auto"/>
        <w:jc w:val="right"/>
        <w:rPr>
          <w:rFonts w:cs="Times New Roman"/>
          <w:bCs/>
          <w:i/>
          <w:sz w:val="20"/>
          <w:szCs w:val="20"/>
          <w:lang w:val="lv-LV"/>
        </w:rPr>
      </w:pPr>
      <w:proofErr w:type="spellStart"/>
      <w:r w:rsidRPr="00187DAF">
        <w:rPr>
          <w:rFonts w:cs="Times New Roman"/>
          <w:bCs/>
          <w:i/>
          <w:sz w:val="20"/>
          <w:szCs w:val="20"/>
          <w:lang w:val="lv-LV"/>
        </w:rPr>
        <w:t>Гинтс</w:t>
      </w:r>
      <w:proofErr w:type="spellEnd"/>
      <w:r w:rsidRPr="00187DAF">
        <w:rPr>
          <w:rFonts w:cs="Times New Roman"/>
          <w:bCs/>
          <w:i/>
          <w:sz w:val="20"/>
          <w:szCs w:val="20"/>
          <w:lang w:val="lv-LV"/>
        </w:rPr>
        <w:t xml:space="preserve"> </w:t>
      </w:r>
      <w:proofErr w:type="spellStart"/>
      <w:r w:rsidRPr="00187DAF">
        <w:rPr>
          <w:rFonts w:cs="Times New Roman"/>
          <w:bCs/>
          <w:i/>
          <w:sz w:val="20"/>
          <w:szCs w:val="20"/>
          <w:lang w:val="lv-LV"/>
        </w:rPr>
        <w:t>Лаздиньш</w:t>
      </w:r>
      <w:proofErr w:type="spellEnd"/>
    </w:p>
    <w:p w14:paraId="53FD9AB5" w14:textId="6EF363F0" w:rsidR="00187DAF" w:rsidRPr="00187DAF" w:rsidRDefault="00187DAF" w:rsidP="00187DAF">
      <w:pPr>
        <w:spacing w:after="0" w:line="240" w:lineRule="auto"/>
        <w:jc w:val="right"/>
        <w:rPr>
          <w:rFonts w:cs="Times New Roman"/>
          <w:bCs/>
          <w:i/>
          <w:sz w:val="20"/>
          <w:szCs w:val="20"/>
          <w:lang w:val="lv-LV"/>
        </w:rPr>
      </w:pPr>
      <w:proofErr w:type="spellStart"/>
      <w:r w:rsidRPr="00187DAF">
        <w:rPr>
          <w:rFonts w:cs="Times New Roman"/>
          <w:bCs/>
          <w:i/>
          <w:sz w:val="20"/>
          <w:szCs w:val="20"/>
          <w:lang w:val="lv-LV"/>
        </w:rPr>
        <w:t>Tел</w:t>
      </w:r>
      <w:proofErr w:type="spellEnd"/>
      <w:r w:rsidRPr="00187DAF">
        <w:rPr>
          <w:rFonts w:cs="Times New Roman"/>
          <w:bCs/>
          <w:i/>
          <w:sz w:val="20"/>
          <w:szCs w:val="20"/>
          <w:lang w:val="lv-LV"/>
        </w:rPr>
        <w:t>.: +371 29442282, E-</w:t>
      </w:r>
      <w:proofErr w:type="spellStart"/>
      <w:r w:rsidRPr="00187DAF">
        <w:rPr>
          <w:rFonts w:cs="Times New Roman"/>
          <w:bCs/>
          <w:i/>
          <w:sz w:val="20"/>
          <w:szCs w:val="20"/>
          <w:lang w:val="lv-LV"/>
        </w:rPr>
        <w:t>мейл</w:t>
      </w:r>
      <w:proofErr w:type="spellEnd"/>
      <w:r w:rsidRPr="00187DAF">
        <w:rPr>
          <w:rFonts w:cs="Times New Roman"/>
          <w:bCs/>
          <w:i/>
          <w:sz w:val="20"/>
          <w:szCs w:val="20"/>
          <w:lang w:val="lv-LV"/>
        </w:rPr>
        <w:t xml:space="preserve">: </w:t>
      </w:r>
      <w:hyperlink r:id="rId8" w:history="1">
        <w:r w:rsidRPr="00187DAF">
          <w:rPr>
            <w:rFonts w:cs="Times New Roman"/>
            <w:bCs/>
            <w:i/>
            <w:sz w:val="20"/>
            <w:szCs w:val="20"/>
            <w:lang w:val="lv-LV"/>
          </w:rPr>
          <w:t>gints@olsen.lv</w:t>
        </w:r>
      </w:hyperlink>
    </w:p>
    <w:p w14:paraId="092D27E7" w14:textId="77777777" w:rsidR="00187DAF" w:rsidRPr="00187DAF" w:rsidRDefault="00187DAF" w:rsidP="00187DAF">
      <w:pPr>
        <w:spacing w:after="0" w:line="240" w:lineRule="auto"/>
        <w:jc w:val="both"/>
        <w:rPr>
          <w:lang w:val="ru-RU"/>
        </w:rPr>
      </w:pPr>
    </w:p>
    <w:p w14:paraId="69A6FE67" w14:textId="01FE7057" w:rsidR="00617E51" w:rsidRPr="005B706A" w:rsidRDefault="00617E51" w:rsidP="001A0DF5">
      <w:pPr>
        <w:spacing w:after="0" w:line="240" w:lineRule="auto"/>
        <w:jc w:val="right"/>
        <w:rPr>
          <w:sz w:val="20"/>
          <w:szCs w:val="20"/>
          <w:lang w:val="ru-RU"/>
        </w:rPr>
      </w:pPr>
    </w:p>
    <w:sectPr w:rsidR="00617E51" w:rsidRPr="005B706A" w:rsidSect="00C2008E">
      <w:headerReference w:type="default" r:id="rId9"/>
      <w:footerReference w:type="default" r:id="rId10"/>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CF492" w14:textId="77777777" w:rsidR="00C50F58" w:rsidRDefault="00C50F58" w:rsidP="00C62AF7">
      <w:pPr>
        <w:spacing w:after="0" w:line="240" w:lineRule="auto"/>
      </w:pPr>
      <w:r>
        <w:separator/>
      </w:r>
    </w:p>
  </w:endnote>
  <w:endnote w:type="continuationSeparator" w:id="0">
    <w:p w14:paraId="0C1CCB84" w14:textId="77777777" w:rsidR="00C50F58" w:rsidRDefault="00C50F58" w:rsidP="00C62AF7">
      <w:pPr>
        <w:spacing w:after="0" w:line="240" w:lineRule="auto"/>
      </w:pPr>
      <w:r>
        <w:continuationSeparator/>
      </w:r>
    </w:p>
  </w:endnote>
  <w:endnote w:type="continuationNotice" w:id="1">
    <w:p w14:paraId="050D5873" w14:textId="77777777" w:rsidR="00C50F58" w:rsidRDefault="00C50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E90DEA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95pt;height:19.25pt" o:ole="">
          <v:imagedata r:id="rId1" o:title=""/>
        </v:shape>
        <o:OLEObject Type="Embed" ProgID="CorelDraw.Graphic.17" ShapeID="_x0000_i1026" DrawAspect="Content" ObjectID="_1523353591"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B4872" w14:textId="77777777" w:rsidR="00C50F58" w:rsidRDefault="00C50F58" w:rsidP="00C62AF7">
      <w:pPr>
        <w:spacing w:after="0" w:line="240" w:lineRule="auto"/>
      </w:pPr>
      <w:r>
        <w:separator/>
      </w:r>
    </w:p>
  </w:footnote>
  <w:footnote w:type="continuationSeparator" w:id="0">
    <w:p w14:paraId="7957E845" w14:textId="77777777" w:rsidR="00C50F58" w:rsidRDefault="00C50F58" w:rsidP="00C62AF7">
      <w:pPr>
        <w:spacing w:after="0" w:line="240" w:lineRule="auto"/>
      </w:pPr>
      <w:r>
        <w:continuationSeparator/>
      </w:r>
    </w:p>
  </w:footnote>
  <w:footnote w:type="continuationNotice" w:id="1">
    <w:p w14:paraId="2C44DD33" w14:textId="77777777" w:rsidR="00C50F58" w:rsidRDefault="00C50F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5pt;height:56.1pt" o:ole="">
          <v:imagedata r:id="rId1" o:title=""/>
        </v:shape>
        <o:OLEObject Type="Embed" ProgID="CorelDraw.Graphic.17" ShapeID="_x0000_i1025" DrawAspect="Content" ObjectID="_1523353590"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82A"/>
    <w:rsid w:val="0000798F"/>
    <w:rsid w:val="0003095B"/>
    <w:rsid w:val="00031B96"/>
    <w:rsid w:val="00031F20"/>
    <w:rsid w:val="00032071"/>
    <w:rsid w:val="00034426"/>
    <w:rsid w:val="00040AE8"/>
    <w:rsid w:val="00042A1B"/>
    <w:rsid w:val="00051859"/>
    <w:rsid w:val="000533E0"/>
    <w:rsid w:val="00057EA6"/>
    <w:rsid w:val="00070C9E"/>
    <w:rsid w:val="000847FE"/>
    <w:rsid w:val="00091DE0"/>
    <w:rsid w:val="00093FF3"/>
    <w:rsid w:val="00095A98"/>
    <w:rsid w:val="000A4639"/>
    <w:rsid w:val="000B5642"/>
    <w:rsid w:val="000C0786"/>
    <w:rsid w:val="000C39BE"/>
    <w:rsid w:val="000D0D3C"/>
    <w:rsid w:val="000D2A57"/>
    <w:rsid w:val="000D3097"/>
    <w:rsid w:val="000F4FC5"/>
    <w:rsid w:val="000F5106"/>
    <w:rsid w:val="00100CC4"/>
    <w:rsid w:val="001029A0"/>
    <w:rsid w:val="00103B45"/>
    <w:rsid w:val="00104DBB"/>
    <w:rsid w:val="001071B7"/>
    <w:rsid w:val="0012264C"/>
    <w:rsid w:val="00126876"/>
    <w:rsid w:val="00131772"/>
    <w:rsid w:val="0013589D"/>
    <w:rsid w:val="00143485"/>
    <w:rsid w:val="00144B7F"/>
    <w:rsid w:val="00157DD1"/>
    <w:rsid w:val="00171015"/>
    <w:rsid w:val="00181352"/>
    <w:rsid w:val="00187DAF"/>
    <w:rsid w:val="001A0DF5"/>
    <w:rsid w:val="001A5528"/>
    <w:rsid w:val="001B2061"/>
    <w:rsid w:val="001C65E0"/>
    <w:rsid w:val="001D3B28"/>
    <w:rsid w:val="001D6AEF"/>
    <w:rsid w:val="001E57C6"/>
    <w:rsid w:val="00214B20"/>
    <w:rsid w:val="00221376"/>
    <w:rsid w:val="00221595"/>
    <w:rsid w:val="00224321"/>
    <w:rsid w:val="00234C33"/>
    <w:rsid w:val="00235794"/>
    <w:rsid w:val="00256127"/>
    <w:rsid w:val="0025641A"/>
    <w:rsid w:val="00257D3F"/>
    <w:rsid w:val="0027402E"/>
    <w:rsid w:val="00282F67"/>
    <w:rsid w:val="002857F0"/>
    <w:rsid w:val="00286061"/>
    <w:rsid w:val="0029047C"/>
    <w:rsid w:val="00295433"/>
    <w:rsid w:val="00297163"/>
    <w:rsid w:val="002A10E7"/>
    <w:rsid w:val="002A1269"/>
    <w:rsid w:val="002C0464"/>
    <w:rsid w:val="002C07F5"/>
    <w:rsid w:val="002C347A"/>
    <w:rsid w:val="002D2FAE"/>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1FC8"/>
    <w:rsid w:val="003E3ED9"/>
    <w:rsid w:val="003F3E0D"/>
    <w:rsid w:val="003F5398"/>
    <w:rsid w:val="00400753"/>
    <w:rsid w:val="0040248C"/>
    <w:rsid w:val="00403035"/>
    <w:rsid w:val="00403AB9"/>
    <w:rsid w:val="004231DF"/>
    <w:rsid w:val="00423962"/>
    <w:rsid w:val="00436B41"/>
    <w:rsid w:val="00441893"/>
    <w:rsid w:val="0045112B"/>
    <w:rsid w:val="00453C4A"/>
    <w:rsid w:val="00453FCE"/>
    <w:rsid w:val="00462BA7"/>
    <w:rsid w:val="004647F2"/>
    <w:rsid w:val="004660D8"/>
    <w:rsid w:val="0047674A"/>
    <w:rsid w:val="00480144"/>
    <w:rsid w:val="00481423"/>
    <w:rsid w:val="00483023"/>
    <w:rsid w:val="00484AAC"/>
    <w:rsid w:val="004B2074"/>
    <w:rsid w:val="004B7D60"/>
    <w:rsid w:val="004C32E0"/>
    <w:rsid w:val="004C66AB"/>
    <w:rsid w:val="004D366B"/>
    <w:rsid w:val="004D497B"/>
    <w:rsid w:val="004D517B"/>
    <w:rsid w:val="004F0C08"/>
    <w:rsid w:val="004F3819"/>
    <w:rsid w:val="004F39A9"/>
    <w:rsid w:val="00506CDA"/>
    <w:rsid w:val="00520799"/>
    <w:rsid w:val="0053256E"/>
    <w:rsid w:val="005409F9"/>
    <w:rsid w:val="0054769C"/>
    <w:rsid w:val="00555CA2"/>
    <w:rsid w:val="00572082"/>
    <w:rsid w:val="0058067D"/>
    <w:rsid w:val="005842C4"/>
    <w:rsid w:val="00590ADB"/>
    <w:rsid w:val="005914DF"/>
    <w:rsid w:val="00591549"/>
    <w:rsid w:val="005919C4"/>
    <w:rsid w:val="005A30D1"/>
    <w:rsid w:val="005A48A2"/>
    <w:rsid w:val="005A4CDE"/>
    <w:rsid w:val="005B0056"/>
    <w:rsid w:val="005B0300"/>
    <w:rsid w:val="005B0F55"/>
    <w:rsid w:val="005B38AA"/>
    <w:rsid w:val="005B706A"/>
    <w:rsid w:val="005C0437"/>
    <w:rsid w:val="005D0EAA"/>
    <w:rsid w:val="005D10B6"/>
    <w:rsid w:val="005E4497"/>
    <w:rsid w:val="005E69F5"/>
    <w:rsid w:val="005F56B1"/>
    <w:rsid w:val="006039B0"/>
    <w:rsid w:val="00617A1C"/>
    <w:rsid w:val="00617E51"/>
    <w:rsid w:val="00646632"/>
    <w:rsid w:val="00647776"/>
    <w:rsid w:val="00661B1B"/>
    <w:rsid w:val="00664C22"/>
    <w:rsid w:val="00682EDE"/>
    <w:rsid w:val="00684421"/>
    <w:rsid w:val="00695420"/>
    <w:rsid w:val="00696F47"/>
    <w:rsid w:val="006A5358"/>
    <w:rsid w:val="006C3376"/>
    <w:rsid w:val="006D07C2"/>
    <w:rsid w:val="006E3B65"/>
    <w:rsid w:val="006E75CA"/>
    <w:rsid w:val="006F2CF2"/>
    <w:rsid w:val="00717F4C"/>
    <w:rsid w:val="007270BA"/>
    <w:rsid w:val="00733850"/>
    <w:rsid w:val="00751698"/>
    <w:rsid w:val="0075189F"/>
    <w:rsid w:val="00753BB7"/>
    <w:rsid w:val="0075427D"/>
    <w:rsid w:val="007545FE"/>
    <w:rsid w:val="007602E9"/>
    <w:rsid w:val="0077408B"/>
    <w:rsid w:val="007865F0"/>
    <w:rsid w:val="007945D6"/>
    <w:rsid w:val="00796E1D"/>
    <w:rsid w:val="007B39C1"/>
    <w:rsid w:val="007B58F9"/>
    <w:rsid w:val="007C56F9"/>
    <w:rsid w:val="007C78FE"/>
    <w:rsid w:val="007D5F5A"/>
    <w:rsid w:val="00801A6E"/>
    <w:rsid w:val="008037BF"/>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39B5"/>
    <w:rsid w:val="008A460D"/>
    <w:rsid w:val="008C2224"/>
    <w:rsid w:val="008C244C"/>
    <w:rsid w:val="008C54EA"/>
    <w:rsid w:val="008C7C3D"/>
    <w:rsid w:val="008D5D15"/>
    <w:rsid w:val="008F3EE4"/>
    <w:rsid w:val="008F5F45"/>
    <w:rsid w:val="00910678"/>
    <w:rsid w:val="00916F70"/>
    <w:rsid w:val="00950993"/>
    <w:rsid w:val="0095482C"/>
    <w:rsid w:val="00960BB9"/>
    <w:rsid w:val="00964DE9"/>
    <w:rsid w:val="0097040E"/>
    <w:rsid w:val="009722A2"/>
    <w:rsid w:val="00973D97"/>
    <w:rsid w:val="00975B7D"/>
    <w:rsid w:val="00984BEE"/>
    <w:rsid w:val="00994B4F"/>
    <w:rsid w:val="0099708E"/>
    <w:rsid w:val="009B0C91"/>
    <w:rsid w:val="009B4AE8"/>
    <w:rsid w:val="009B5D19"/>
    <w:rsid w:val="009C520F"/>
    <w:rsid w:val="009C7EB9"/>
    <w:rsid w:val="009E3CC3"/>
    <w:rsid w:val="009F12BD"/>
    <w:rsid w:val="00A11F47"/>
    <w:rsid w:val="00A122A4"/>
    <w:rsid w:val="00A171D4"/>
    <w:rsid w:val="00A24B52"/>
    <w:rsid w:val="00A42D27"/>
    <w:rsid w:val="00A44EEC"/>
    <w:rsid w:val="00A5342F"/>
    <w:rsid w:val="00A61E87"/>
    <w:rsid w:val="00A733C0"/>
    <w:rsid w:val="00A935B3"/>
    <w:rsid w:val="00AA11DB"/>
    <w:rsid w:val="00AA28A7"/>
    <w:rsid w:val="00AB233A"/>
    <w:rsid w:val="00AB630B"/>
    <w:rsid w:val="00AB6F9C"/>
    <w:rsid w:val="00AC34E8"/>
    <w:rsid w:val="00AC7029"/>
    <w:rsid w:val="00AD0FE3"/>
    <w:rsid w:val="00AD501F"/>
    <w:rsid w:val="00AD74F1"/>
    <w:rsid w:val="00AE1616"/>
    <w:rsid w:val="00AE1CB0"/>
    <w:rsid w:val="00AE3928"/>
    <w:rsid w:val="00B011DC"/>
    <w:rsid w:val="00B015D2"/>
    <w:rsid w:val="00B053B8"/>
    <w:rsid w:val="00B21E21"/>
    <w:rsid w:val="00B24B89"/>
    <w:rsid w:val="00B27FA1"/>
    <w:rsid w:val="00B31BA0"/>
    <w:rsid w:val="00B367B9"/>
    <w:rsid w:val="00B369BD"/>
    <w:rsid w:val="00B3793E"/>
    <w:rsid w:val="00B44512"/>
    <w:rsid w:val="00B51D5C"/>
    <w:rsid w:val="00B60EA6"/>
    <w:rsid w:val="00B61B45"/>
    <w:rsid w:val="00B7109E"/>
    <w:rsid w:val="00B71D64"/>
    <w:rsid w:val="00B917CF"/>
    <w:rsid w:val="00BB52D9"/>
    <w:rsid w:val="00BB784E"/>
    <w:rsid w:val="00BC3AFA"/>
    <w:rsid w:val="00BC6C58"/>
    <w:rsid w:val="00BE083C"/>
    <w:rsid w:val="00BE1320"/>
    <w:rsid w:val="00BE1606"/>
    <w:rsid w:val="00BE66D5"/>
    <w:rsid w:val="00C02116"/>
    <w:rsid w:val="00C03176"/>
    <w:rsid w:val="00C108D5"/>
    <w:rsid w:val="00C11A5C"/>
    <w:rsid w:val="00C12FDC"/>
    <w:rsid w:val="00C2008E"/>
    <w:rsid w:val="00C26506"/>
    <w:rsid w:val="00C50F58"/>
    <w:rsid w:val="00C52595"/>
    <w:rsid w:val="00C548D4"/>
    <w:rsid w:val="00C62AF7"/>
    <w:rsid w:val="00C639BD"/>
    <w:rsid w:val="00C65CB9"/>
    <w:rsid w:val="00C7256F"/>
    <w:rsid w:val="00C776D1"/>
    <w:rsid w:val="00C80E9A"/>
    <w:rsid w:val="00C81536"/>
    <w:rsid w:val="00C83C7A"/>
    <w:rsid w:val="00C91615"/>
    <w:rsid w:val="00C93D4F"/>
    <w:rsid w:val="00C94A01"/>
    <w:rsid w:val="00C960D8"/>
    <w:rsid w:val="00C9669C"/>
    <w:rsid w:val="00CB2245"/>
    <w:rsid w:val="00CB34A1"/>
    <w:rsid w:val="00CC1D83"/>
    <w:rsid w:val="00CC37A5"/>
    <w:rsid w:val="00CC3C43"/>
    <w:rsid w:val="00CD4857"/>
    <w:rsid w:val="00CE1DC8"/>
    <w:rsid w:val="00D041CF"/>
    <w:rsid w:val="00D05815"/>
    <w:rsid w:val="00D05A63"/>
    <w:rsid w:val="00D20A66"/>
    <w:rsid w:val="00D34E15"/>
    <w:rsid w:val="00D356F9"/>
    <w:rsid w:val="00D47143"/>
    <w:rsid w:val="00D801BF"/>
    <w:rsid w:val="00D90B0E"/>
    <w:rsid w:val="00D917ED"/>
    <w:rsid w:val="00D926BF"/>
    <w:rsid w:val="00DA1B67"/>
    <w:rsid w:val="00DA6558"/>
    <w:rsid w:val="00DB37AC"/>
    <w:rsid w:val="00DC1B30"/>
    <w:rsid w:val="00DC7AD1"/>
    <w:rsid w:val="00DD329D"/>
    <w:rsid w:val="00DF0ADC"/>
    <w:rsid w:val="00E06465"/>
    <w:rsid w:val="00E13D66"/>
    <w:rsid w:val="00E22A84"/>
    <w:rsid w:val="00E23A71"/>
    <w:rsid w:val="00E349CD"/>
    <w:rsid w:val="00E40873"/>
    <w:rsid w:val="00E43F9F"/>
    <w:rsid w:val="00E440C8"/>
    <w:rsid w:val="00E55374"/>
    <w:rsid w:val="00E60518"/>
    <w:rsid w:val="00E8391D"/>
    <w:rsid w:val="00E91AD3"/>
    <w:rsid w:val="00E9257F"/>
    <w:rsid w:val="00EB457E"/>
    <w:rsid w:val="00EC201D"/>
    <w:rsid w:val="00ED1F40"/>
    <w:rsid w:val="00EE2EB4"/>
    <w:rsid w:val="00EF1667"/>
    <w:rsid w:val="00EF1C8F"/>
    <w:rsid w:val="00F054F6"/>
    <w:rsid w:val="00F218D0"/>
    <w:rsid w:val="00F2284B"/>
    <w:rsid w:val="00F3262F"/>
    <w:rsid w:val="00F35E62"/>
    <w:rsid w:val="00F46691"/>
    <w:rsid w:val="00F5181F"/>
    <w:rsid w:val="00F555A0"/>
    <w:rsid w:val="00F60148"/>
    <w:rsid w:val="00F6198B"/>
    <w:rsid w:val="00F72968"/>
    <w:rsid w:val="00F76D3D"/>
    <w:rsid w:val="00F872FD"/>
    <w:rsid w:val="00F92081"/>
    <w:rsid w:val="00F92791"/>
    <w:rsid w:val="00FA02C6"/>
    <w:rsid w:val="00FB285C"/>
    <w:rsid w:val="00FB2DF8"/>
    <w:rsid w:val="00FC1D6B"/>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49712">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FB4F-6296-44C1-A111-74A9378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3337</Words>
  <Characters>1903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2016-04-28T10:00:00Z</dcterms:created>
  <dcterms:modified xsi:type="dcterms:W3CDTF">2016-04-28T10:00:00Z</dcterms:modified>
</cp:coreProperties>
</file>