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64D" w14:textId="20DCE283" w:rsidR="00B44512" w:rsidRPr="003328A9" w:rsidRDefault="002F0331" w:rsidP="005E4497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Сообщение для представителей СМИ</w:t>
      </w:r>
    </w:p>
    <w:p w14:paraId="58EAAF8F" w14:textId="7C00BFA6" w:rsidR="00B44512" w:rsidRPr="00116FB3" w:rsidRDefault="00523E8B" w:rsidP="00116FB3">
      <w:pPr>
        <w:spacing w:after="0" w:line="240" w:lineRule="auto"/>
        <w:jc w:val="right"/>
        <w:rPr>
          <w:b/>
          <w:lang w:val="lv-LV"/>
        </w:rPr>
      </w:pPr>
      <w:r>
        <w:rPr>
          <w:b/>
          <w:lang w:val="lv-LV"/>
        </w:rPr>
        <w:t>0</w:t>
      </w:r>
      <w:r w:rsidR="00BF1CD7">
        <w:rPr>
          <w:b/>
          <w:lang w:val="lv-LV"/>
        </w:rPr>
        <w:t>3</w:t>
      </w:r>
      <w:r>
        <w:rPr>
          <w:b/>
          <w:lang w:val="lv-LV"/>
        </w:rPr>
        <w:t>.02.2016</w:t>
      </w:r>
      <w:r w:rsidR="00B44512" w:rsidRPr="003328A9">
        <w:rPr>
          <w:b/>
          <w:lang w:val="lv-LV"/>
        </w:rPr>
        <w:t>.</w:t>
      </w:r>
    </w:p>
    <w:p w14:paraId="54EA8B2A" w14:textId="7C08DCA6" w:rsidR="002F0331" w:rsidRPr="002F0331" w:rsidRDefault="00D20910" w:rsidP="002F0331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Из-за</w:t>
      </w:r>
      <w:r w:rsidR="002F0331">
        <w:rPr>
          <w:b/>
          <w:sz w:val="24"/>
          <w:szCs w:val="24"/>
          <w:lang w:val="ru-RU"/>
        </w:rPr>
        <w:t xml:space="preserve">увеличения числа ДТП и выплат страховых компенсаций, </w:t>
      </w:r>
      <w:r>
        <w:rPr>
          <w:b/>
          <w:sz w:val="24"/>
          <w:szCs w:val="24"/>
          <w:lang w:val="ru-RU"/>
        </w:rPr>
        <w:t xml:space="preserve">возросли </w:t>
      </w:r>
      <w:r w:rsidR="002F0331">
        <w:rPr>
          <w:b/>
          <w:sz w:val="24"/>
          <w:szCs w:val="24"/>
          <w:lang w:val="ru-RU"/>
        </w:rPr>
        <w:t>убытки отрасли ОСТА</w:t>
      </w:r>
    </w:p>
    <w:p w14:paraId="4F7F90A5" w14:textId="513771A9" w:rsidR="002F0331" w:rsidRPr="002F0331" w:rsidRDefault="002F0331" w:rsidP="006110B4">
      <w:pPr>
        <w:spacing w:after="120"/>
        <w:jc w:val="both"/>
        <w:rPr>
          <w:b/>
          <w:lang w:val="ru-RU"/>
        </w:rPr>
      </w:pPr>
      <w:r>
        <w:rPr>
          <w:b/>
          <w:lang w:val="ru-RU"/>
        </w:rPr>
        <w:t xml:space="preserve">Согласно данным Латвийского бюро страховщиков Транспортных средств (далее - </w:t>
      </w:r>
      <w:r w:rsidRPr="00705FFE">
        <w:rPr>
          <w:b/>
          <w:lang w:val="lv-LV"/>
        </w:rPr>
        <w:t>LTAB)</w:t>
      </w:r>
      <w:r>
        <w:rPr>
          <w:b/>
          <w:lang w:val="ru-RU"/>
        </w:rPr>
        <w:t xml:space="preserve">, за 12 месяцев 2015 года число ДТП, всвязи с которыми в страховые общества были поданы заявления на возмещение убытков, составило 34 330, увеличившись по сравнению с 2014 годом на 10,2%. В прошлом году в страховые общества и </w:t>
      </w:r>
      <w:r>
        <w:rPr>
          <w:b/>
          <w:lang w:val="lv-LV"/>
        </w:rPr>
        <w:t>LTAB в общей сложности было подано 43 672 заявления на возмещение убытков, что на 12,4% больше, чем</w:t>
      </w:r>
      <w:r w:rsidR="00A6023D">
        <w:rPr>
          <w:b/>
          <w:lang w:val="lv-LV"/>
        </w:rPr>
        <w:t xml:space="preserve"> в 2014 году. </w:t>
      </w:r>
      <w:r w:rsidR="00A6023D">
        <w:rPr>
          <w:b/>
          <w:lang w:val="ru-RU"/>
        </w:rPr>
        <w:t>В</w:t>
      </w:r>
      <w:r>
        <w:rPr>
          <w:b/>
          <w:lang w:val="lv-LV"/>
        </w:rPr>
        <w:t xml:space="preserve"> свою очередь, всвязи с за</w:t>
      </w:r>
      <w:r>
        <w:rPr>
          <w:b/>
          <w:lang w:val="ru-RU"/>
        </w:rPr>
        <w:t xml:space="preserve">явлениями этого и предыдущих лет, в течение 12 месяцев 2015 года была принято 42 044 решения о выплатах компенсаций, общая сумма которых составляет 41,3 миллиона евро, что на 14,5% больше, чем за этот же период прошлого года. «Прирост премий в прошлом году был недостаточным, чтобы погасить увеличение страховых расходов, поэтому 2015 год отрасль ОСТА завершила с потерями, составившими почти 11,7 миллионов евро», - информирует председатель правления </w:t>
      </w:r>
      <w:r>
        <w:rPr>
          <w:b/>
          <w:lang w:val="lv-LV"/>
        </w:rPr>
        <w:t xml:space="preserve">LTAB Юрис Стенгревицс. </w:t>
      </w:r>
    </w:p>
    <w:p w14:paraId="35D9494B" w14:textId="6A02DCC3" w:rsidR="0075571F" w:rsidRPr="0075571F" w:rsidRDefault="0075571F" w:rsidP="006110B4">
      <w:pPr>
        <w:spacing w:after="120"/>
        <w:jc w:val="both"/>
        <w:rPr>
          <w:lang w:val="ru-RU"/>
        </w:rPr>
      </w:pPr>
      <w:r>
        <w:rPr>
          <w:lang w:val="ru-RU"/>
        </w:rPr>
        <w:t xml:space="preserve">Из </w:t>
      </w:r>
      <w:r w:rsidRPr="00BF1CD7">
        <w:rPr>
          <w:sz w:val="21"/>
          <w:szCs w:val="21"/>
          <w:lang w:val="lv-LV"/>
        </w:rPr>
        <w:t>34 330</w:t>
      </w:r>
      <w:r>
        <w:rPr>
          <w:sz w:val="21"/>
          <w:szCs w:val="21"/>
          <w:lang w:val="ru-RU"/>
        </w:rPr>
        <w:t xml:space="preserve"> страховых случаев, зарегистрированных в течение 2015 года в страховых обществах, </w:t>
      </w:r>
      <w:r w:rsidRPr="00BF1CD7">
        <w:rPr>
          <w:sz w:val="21"/>
          <w:szCs w:val="21"/>
          <w:lang w:val="lv-LV"/>
        </w:rPr>
        <w:t>31 758</w:t>
      </w:r>
      <w:r>
        <w:rPr>
          <w:sz w:val="21"/>
          <w:szCs w:val="21"/>
          <w:lang w:val="ru-RU"/>
        </w:rPr>
        <w:t xml:space="preserve"> произошло в Латвии, в том числе </w:t>
      </w:r>
      <w:r w:rsidRPr="00BF1CD7">
        <w:rPr>
          <w:sz w:val="21"/>
          <w:szCs w:val="21"/>
          <w:lang w:val="lv-LV"/>
        </w:rPr>
        <w:t>18 512</w:t>
      </w:r>
      <w:r>
        <w:rPr>
          <w:sz w:val="21"/>
          <w:szCs w:val="21"/>
          <w:lang w:val="ru-RU"/>
        </w:rPr>
        <w:t xml:space="preserve"> – в Риге. В свою очередь среди других стран, где зарегистрировано наибольшее количество страховых случаев, всвязи с которыми латви</w:t>
      </w:r>
      <w:bookmarkStart w:id="0" w:name="_GoBack"/>
      <w:bookmarkEnd w:id="0"/>
      <w:r>
        <w:rPr>
          <w:sz w:val="21"/>
          <w:szCs w:val="21"/>
          <w:lang w:val="ru-RU"/>
        </w:rPr>
        <w:t xml:space="preserve">йским страховщикам поданы заявления об убытках, </w:t>
      </w:r>
      <w:r w:rsidR="00A6023D">
        <w:rPr>
          <w:sz w:val="21"/>
          <w:szCs w:val="21"/>
          <w:lang w:val="ru-RU"/>
        </w:rPr>
        <w:t>в первую тройку вошли</w:t>
      </w:r>
      <w:r>
        <w:rPr>
          <w:sz w:val="21"/>
          <w:szCs w:val="21"/>
          <w:lang w:val="ru-RU"/>
        </w:rPr>
        <w:t xml:space="preserve"> Германия (581 </w:t>
      </w:r>
      <w:r w:rsidR="00A6023D">
        <w:rPr>
          <w:sz w:val="21"/>
          <w:szCs w:val="21"/>
          <w:lang w:val="ru-RU"/>
        </w:rPr>
        <w:t xml:space="preserve">страховой случай), Литва (311) и </w:t>
      </w:r>
      <w:r>
        <w:rPr>
          <w:sz w:val="21"/>
          <w:szCs w:val="21"/>
          <w:lang w:val="ru-RU"/>
        </w:rPr>
        <w:t xml:space="preserve">Польша (218). На основании Согласованного извещения в прошлом году зарегистрировано 22 344 ДТП, что на 12,3% больше, чем за тот же период 2014 года. </w:t>
      </w:r>
    </w:p>
    <w:p w14:paraId="0D32AE0E" w14:textId="14230A99" w:rsidR="0075571F" w:rsidRPr="0075571F" w:rsidRDefault="0075571F" w:rsidP="006110B4">
      <w:pPr>
        <w:spacing w:after="12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Всвязи с заявлениями об убытках этого и предыдущих лет, в прошлом году было принято 42 044 решения о выплатах компенсаций, общая сумма которых составила 41,3 миллиона евро, что на 5,2 миллиона евро больше, чем в 2014 году. </w:t>
      </w:r>
      <w:r w:rsidRPr="00E303AB">
        <w:rPr>
          <w:sz w:val="21"/>
          <w:szCs w:val="21"/>
          <w:lang w:val="ru-RU"/>
        </w:rPr>
        <w:t>Наибольшая сумма компенсаци</w:t>
      </w:r>
      <w:r w:rsidR="001D520A" w:rsidRPr="00E303AB">
        <w:rPr>
          <w:sz w:val="21"/>
          <w:szCs w:val="21"/>
          <w:lang w:val="ru-RU"/>
        </w:rPr>
        <w:t>й</w:t>
      </w:r>
      <w:r w:rsidRPr="00E303AB">
        <w:rPr>
          <w:sz w:val="21"/>
          <w:szCs w:val="21"/>
          <w:lang w:val="ru-RU"/>
        </w:rPr>
        <w:t xml:space="preserve"> была выплачена за повреждени</w:t>
      </w:r>
      <w:r w:rsidR="00D20910" w:rsidRPr="00E303AB">
        <w:rPr>
          <w:sz w:val="21"/>
          <w:szCs w:val="21"/>
          <w:lang w:val="ru-RU"/>
        </w:rPr>
        <w:t>я</w:t>
      </w:r>
      <w:r w:rsidRPr="00E303AB">
        <w:rPr>
          <w:sz w:val="21"/>
          <w:szCs w:val="21"/>
          <w:lang w:val="ru-RU"/>
        </w:rPr>
        <w:t xml:space="preserve"> </w:t>
      </w:r>
      <w:r w:rsidR="00116FB3" w:rsidRPr="00E303AB">
        <w:rPr>
          <w:sz w:val="21"/>
          <w:szCs w:val="21"/>
          <w:lang w:val="ru-RU"/>
        </w:rPr>
        <w:t xml:space="preserve">или </w:t>
      </w:r>
      <w:r w:rsidR="00116FB3" w:rsidRPr="00E303AB">
        <w:rPr>
          <w:lang w:val="ru-RU"/>
        </w:rPr>
        <w:t>гибель</w:t>
      </w:r>
      <w:r w:rsidR="00116FB3" w:rsidRPr="00E303AB">
        <w:rPr>
          <w:lang w:val="lv-LV"/>
        </w:rPr>
        <w:t xml:space="preserve"> </w:t>
      </w:r>
      <w:r w:rsidRPr="00E303AB">
        <w:rPr>
          <w:sz w:val="21"/>
          <w:szCs w:val="21"/>
          <w:lang w:val="ru-RU"/>
        </w:rPr>
        <w:t>транспортного средства, что в общем составило 76% от общей суммы</w:t>
      </w:r>
      <w:r w:rsidR="00B60243" w:rsidRPr="00E303AB">
        <w:rPr>
          <w:sz w:val="21"/>
          <w:szCs w:val="21"/>
          <w:lang w:val="ru-RU"/>
        </w:rPr>
        <w:t xml:space="preserve"> всех</w:t>
      </w:r>
      <w:r w:rsidRPr="00E303AB">
        <w:rPr>
          <w:sz w:val="21"/>
          <w:szCs w:val="21"/>
          <w:lang w:val="ru-RU"/>
        </w:rPr>
        <w:t xml:space="preserve"> выплаченных компенсаций.</w:t>
      </w:r>
      <w:r>
        <w:rPr>
          <w:sz w:val="21"/>
          <w:szCs w:val="21"/>
          <w:lang w:val="ru-RU"/>
        </w:rPr>
        <w:t xml:space="preserve"> Средний размер компенсаций за страховой случай, произошедший в Латвии составил 936 евро, увеличившись по сравнению с данными 2014 года на 4,3%</w:t>
      </w:r>
      <w:r w:rsidR="00A37392">
        <w:rPr>
          <w:sz w:val="21"/>
          <w:szCs w:val="21"/>
          <w:lang w:val="lv-LV"/>
        </w:rPr>
        <w:t xml:space="preserve">, </w:t>
      </w:r>
      <w:r w:rsidR="00D20910">
        <w:rPr>
          <w:sz w:val="21"/>
          <w:szCs w:val="21"/>
          <w:lang w:val="ru-RU"/>
        </w:rPr>
        <w:t>в свою очередь,</w:t>
      </w:r>
      <w:r>
        <w:rPr>
          <w:sz w:val="21"/>
          <w:szCs w:val="21"/>
          <w:lang w:val="ru-RU"/>
        </w:rPr>
        <w:t xml:space="preserve"> </w:t>
      </w:r>
      <w:r w:rsidR="00D20910">
        <w:rPr>
          <w:sz w:val="21"/>
          <w:szCs w:val="21"/>
          <w:lang w:val="ru-RU"/>
        </w:rPr>
        <w:t>с</w:t>
      </w:r>
      <w:r>
        <w:rPr>
          <w:sz w:val="21"/>
          <w:szCs w:val="21"/>
          <w:lang w:val="ru-RU"/>
        </w:rPr>
        <w:t>редняя компенсация за страховой случай, произошедший за</w:t>
      </w:r>
      <w:r w:rsidR="00B60243">
        <w:rPr>
          <w:sz w:val="21"/>
          <w:szCs w:val="21"/>
          <w:lang w:val="ru-RU"/>
        </w:rPr>
        <w:t xml:space="preserve"> </w:t>
      </w:r>
      <w:r>
        <w:rPr>
          <w:sz w:val="21"/>
          <w:szCs w:val="21"/>
          <w:lang w:val="ru-RU"/>
        </w:rPr>
        <w:t xml:space="preserve">рубежом, составила 3 842 евро, увеличившись по сравнению с тем же периодом прошлого года на 992 евро или 30,2%. «На этот стремительный прирост повлияли </w:t>
      </w:r>
      <w:r w:rsidR="00EC57CA">
        <w:rPr>
          <w:sz w:val="21"/>
          <w:szCs w:val="21"/>
          <w:lang w:val="ru-RU"/>
        </w:rPr>
        <w:t xml:space="preserve">совершенные в 2015 году </w:t>
      </w:r>
      <w:r>
        <w:rPr>
          <w:sz w:val="21"/>
          <w:szCs w:val="21"/>
          <w:lang w:val="ru-RU"/>
        </w:rPr>
        <w:t xml:space="preserve">многотысячные выплаты компенсаций за 2 ДТП, </w:t>
      </w:r>
      <w:r w:rsidR="00EC57CA">
        <w:rPr>
          <w:sz w:val="21"/>
          <w:szCs w:val="21"/>
          <w:lang w:val="ru-RU"/>
        </w:rPr>
        <w:t>одно из которых произошло в 2007 году в Ирландии, а второе – в 2012 году в Дании», - поясняет Ю. Стенгревицс, добавляя, что средний объем компенсаций за ДТП, произошедшее зарубежом, в 4,1 раз больше, чем средняя компенсация за ДТП, произошедшее в Латвии.</w:t>
      </w:r>
      <w:r>
        <w:rPr>
          <w:sz w:val="21"/>
          <w:szCs w:val="21"/>
          <w:lang w:val="ru-RU"/>
        </w:rPr>
        <w:t xml:space="preserve"> </w:t>
      </w:r>
    </w:p>
    <w:p w14:paraId="5C4EF328" w14:textId="65835FD8" w:rsidR="009B5324" w:rsidRPr="006110B4" w:rsidRDefault="009B5324" w:rsidP="006110B4">
      <w:pPr>
        <w:spacing w:after="120"/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Размер премий, заработанных за 12 месяцев 2015 года, составил 47 миллионов евро, что </w:t>
      </w:r>
      <w:r w:rsidR="00B60243">
        <w:rPr>
          <w:sz w:val="21"/>
          <w:szCs w:val="21"/>
          <w:lang w:val="ru-RU"/>
        </w:rPr>
        <w:t xml:space="preserve">на </w:t>
      </w:r>
      <w:r>
        <w:rPr>
          <w:sz w:val="21"/>
          <w:szCs w:val="21"/>
          <w:lang w:val="ru-RU"/>
        </w:rPr>
        <w:t>1,2% больше, чем в 2014 году, в то же время рынок ОСТА за</w:t>
      </w:r>
      <w:r w:rsidR="00D20910">
        <w:rPr>
          <w:sz w:val="21"/>
          <w:szCs w:val="21"/>
          <w:lang w:val="ru-RU"/>
        </w:rPr>
        <w:t>вершил</w:t>
      </w:r>
      <w:r>
        <w:rPr>
          <w:sz w:val="21"/>
          <w:szCs w:val="21"/>
          <w:lang w:val="ru-RU"/>
        </w:rPr>
        <w:t xml:space="preserve"> 2015 год </w:t>
      </w:r>
      <w:r w:rsidR="00D20910">
        <w:rPr>
          <w:sz w:val="21"/>
          <w:szCs w:val="21"/>
          <w:lang w:val="ru-RU"/>
        </w:rPr>
        <w:t xml:space="preserve">с убытками, составившими </w:t>
      </w:r>
      <w:r>
        <w:rPr>
          <w:sz w:val="21"/>
          <w:szCs w:val="21"/>
          <w:lang w:val="ru-RU"/>
        </w:rPr>
        <w:t xml:space="preserve">почти 11,7 миллионов евро. «Существенно увеличившийся размер выплаченных компенсаций и недостаточное увеличение заработанных премий создали ситуацию, в рамках которой отрасль ОСТА пережила крупнейшие убытки с 2007 года. Даже не считая </w:t>
      </w:r>
      <w:r w:rsidR="00B60243">
        <w:rPr>
          <w:sz w:val="21"/>
          <w:szCs w:val="21"/>
          <w:lang w:val="ru-RU"/>
        </w:rPr>
        <w:t>потери</w:t>
      </w:r>
      <w:r>
        <w:rPr>
          <w:sz w:val="21"/>
          <w:szCs w:val="21"/>
          <w:lang w:val="ru-RU"/>
        </w:rPr>
        <w:t xml:space="preserve">, связанные с </w:t>
      </w:r>
      <w:r w:rsidRPr="00BF1CD7">
        <w:rPr>
          <w:sz w:val="21"/>
          <w:szCs w:val="21"/>
          <w:lang w:val="lv-LV"/>
        </w:rPr>
        <w:t>LAAS „BALVA”</w:t>
      </w:r>
      <w:r>
        <w:rPr>
          <w:sz w:val="21"/>
          <w:szCs w:val="21"/>
          <w:lang w:val="ru-RU"/>
        </w:rPr>
        <w:t xml:space="preserve">, </w:t>
      </w:r>
      <w:r w:rsidR="00B60243">
        <w:rPr>
          <w:sz w:val="21"/>
          <w:szCs w:val="21"/>
          <w:lang w:val="ru-RU"/>
        </w:rPr>
        <w:t xml:space="preserve">убытки </w:t>
      </w:r>
      <w:r>
        <w:rPr>
          <w:sz w:val="21"/>
          <w:szCs w:val="21"/>
          <w:lang w:val="ru-RU"/>
        </w:rPr>
        <w:t>отрасли в 2,7 раз больше, чем за тот же период 2014 года. Это в большой степени связано с увеличением компенсаций за причиненный лицам ущерб (в том числе и нематериальный) и приростом числа отложенных в технические резервы прошений страховых компенсаций. Предполагаю, что старания страховых обществ уменьшить убытки, а также прогнозируемое в 2016 году возобновление обязательных страх</w:t>
      </w:r>
      <w:r w:rsidR="006110B4">
        <w:rPr>
          <w:sz w:val="21"/>
          <w:szCs w:val="21"/>
          <w:lang w:val="ru-RU"/>
        </w:rPr>
        <w:t xml:space="preserve">овых взносов в Гарантийный фонд вынудят отрасль произвести коррекции в расчетах премий, что может привести к увеличению цены полисов для агрессивных и недобросовестных водителей», - рассказывает преседатель правления </w:t>
      </w:r>
      <w:r w:rsidR="006110B4" w:rsidRPr="006110B4">
        <w:rPr>
          <w:lang w:val="lv-LV"/>
        </w:rPr>
        <w:t>LTAB</w:t>
      </w:r>
      <w:r w:rsidR="006110B4">
        <w:rPr>
          <w:lang w:val="ru-RU"/>
        </w:rPr>
        <w:t>.</w:t>
      </w:r>
    </w:p>
    <w:p w14:paraId="4729F266" w14:textId="77777777" w:rsidR="00B60243" w:rsidRPr="00B60243" w:rsidRDefault="00B60243" w:rsidP="00B60243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lv-LV"/>
        </w:rPr>
      </w:pPr>
      <w:r w:rsidRPr="00B60243">
        <w:rPr>
          <w:rFonts w:cs="Times New Roman"/>
          <w:bCs/>
          <w:i/>
          <w:iCs/>
          <w:sz w:val="21"/>
          <w:szCs w:val="21"/>
          <w:lang w:val="lv-LV"/>
        </w:rPr>
        <w:t xml:space="preserve">Дополнительная информация: </w:t>
      </w:r>
      <w:r w:rsidRPr="00B60243">
        <w:rPr>
          <w:rFonts w:cs="Times New Roman"/>
          <w:bCs/>
          <w:i/>
          <w:sz w:val="21"/>
          <w:szCs w:val="21"/>
          <w:lang w:val="lv-LV"/>
        </w:rPr>
        <w:br/>
      </w:r>
      <w:r w:rsidRPr="00B60243">
        <w:rPr>
          <w:rFonts w:cs="Times New Roman"/>
          <w:bCs/>
          <w:i/>
          <w:iCs/>
          <w:sz w:val="21"/>
          <w:szCs w:val="21"/>
          <w:lang w:val="lv-LV"/>
        </w:rPr>
        <w:t>Консультант LTAB по общественным отношениям</w:t>
      </w:r>
    </w:p>
    <w:p w14:paraId="69A6FE67" w14:textId="6F9C3E70" w:rsidR="00617E51" w:rsidRPr="006110B4" w:rsidRDefault="00B60243" w:rsidP="00B60243">
      <w:pPr>
        <w:spacing w:after="0" w:line="240" w:lineRule="auto"/>
        <w:jc w:val="right"/>
        <w:rPr>
          <w:rFonts w:cs="Times New Roman"/>
          <w:bCs/>
          <w:i/>
          <w:sz w:val="21"/>
          <w:szCs w:val="21"/>
          <w:lang w:val="lv-LV"/>
        </w:rPr>
      </w:pPr>
      <w:r w:rsidRPr="00B60243">
        <w:rPr>
          <w:rFonts w:cs="Times New Roman"/>
          <w:bCs/>
          <w:i/>
          <w:iCs/>
          <w:sz w:val="21"/>
          <w:szCs w:val="21"/>
          <w:lang w:val="lv-LV"/>
        </w:rPr>
        <w:t xml:space="preserve">Гинтс Лаздыньш </w:t>
      </w:r>
      <w:r w:rsidRPr="00B60243">
        <w:rPr>
          <w:rFonts w:cs="Times New Roman"/>
          <w:bCs/>
          <w:i/>
          <w:sz w:val="21"/>
          <w:szCs w:val="21"/>
          <w:lang w:val="lv-LV"/>
        </w:rPr>
        <w:br/>
      </w:r>
      <w:r w:rsidRPr="00B60243">
        <w:rPr>
          <w:rFonts w:cs="Times New Roman"/>
          <w:bCs/>
          <w:i/>
          <w:iCs/>
          <w:sz w:val="21"/>
          <w:szCs w:val="21"/>
          <w:lang w:val="lv-LV"/>
        </w:rPr>
        <w:t>Тел.: +371 29442282,</w:t>
      </w:r>
      <w:r>
        <w:rPr>
          <w:rFonts w:cs="Times New Roman"/>
          <w:bCs/>
          <w:i/>
          <w:sz w:val="21"/>
          <w:szCs w:val="21"/>
          <w:lang w:val="lv-LV"/>
        </w:rPr>
        <w:t xml:space="preserve"> </w:t>
      </w:r>
      <w:r>
        <w:rPr>
          <w:rFonts w:cs="Times New Roman"/>
          <w:bCs/>
          <w:i/>
          <w:iCs/>
          <w:sz w:val="21"/>
          <w:szCs w:val="21"/>
          <w:lang w:val="lv-LV"/>
        </w:rPr>
        <w:t>e</w:t>
      </w:r>
      <w:r w:rsidRPr="00B60243">
        <w:rPr>
          <w:rFonts w:cs="Times New Roman"/>
          <w:bCs/>
          <w:i/>
          <w:iCs/>
          <w:sz w:val="21"/>
          <w:szCs w:val="21"/>
          <w:lang w:val="lv-LV"/>
        </w:rPr>
        <w:t>-</w:t>
      </w:r>
      <w:proofErr w:type="spellStart"/>
      <w:r w:rsidRPr="00B60243">
        <w:rPr>
          <w:rFonts w:cs="Times New Roman"/>
          <w:bCs/>
          <w:i/>
          <w:iCs/>
          <w:sz w:val="21"/>
          <w:szCs w:val="21"/>
          <w:lang w:val="lv-LV"/>
        </w:rPr>
        <w:t>мейл</w:t>
      </w:r>
      <w:proofErr w:type="spellEnd"/>
      <w:r w:rsidRPr="00B60243">
        <w:rPr>
          <w:rFonts w:cs="Times New Roman"/>
          <w:bCs/>
          <w:i/>
          <w:iCs/>
          <w:sz w:val="21"/>
          <w:szCs w:val="21"/>
          <w:lang w:val="lv-LV"/>
        </w:rPr>
        <w:t xml:space="preserve">: </w:t>
      </w:r>
      <w:hyperlink r:id="rId8" w:history="1">
        <w:r w:rsidRPr="00B60243">
          <w:rPr>
            <w:rFonts w:cs="Times New Roman"/>
            <w:bCs/>
            <w:i/>
            <w:iCs/>
            <w:sz w:val="21"/>
            <w:szCs w:val="21"/>
            <w:lang w:val="lv-LV"/>
          </w:rPr>
          <w:t>gints@olsen.lv</w:t>
        </w:r>
      </w:hyperlink>
      <w:r w:rsidRPr="006110B4">
        <w:rPr>
          <w:rFonts w:cs="Times New Roman"/>
          <w:bCs/>
          <w:i/>
          <w:iCs/>
          <w:sz w:val="21"/>
          <w:szCs w:val="21"/>
          <w:lang w:val="lv-LV"/>
        </w:rPr>
        <w:t xml:space="preserve"> </w:t>
      </w:r>
    </w:p>
    <w:sectPr w:rsidR="00617E51" w:rsidRPr="006110B4" w:rsidSect="006110B4">
      <w:headerReference w:type="default" r:id="rId9"/>
      <w:footerReference w:type="default" r:id="rId10"/>
      <w:pgSz w:w="11906" w:h="16838"/>
      <w:pgMar w:top="720" w:right="720" w:bottom="720" w:left="720" w:header="708" w:footer="73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E75844" w15:done="0"/>
  <w15:commentEx w15:paraId="0E71E4F2" w15:done="0"/>
  <w15:commentEx w15:paraId="5ABD185D" w15:done="0"/>
  <w15:commentEx w15:paraId="033D05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3D4E7" w14:textId="77777777" w:rsidR="003D5E25" w:rsidRDefault="003D5E25" w:rsidP="00C62AF7">
      <w:pPr>
        <w:spacing w:after="0" w:line="240" w:lineRule="auto"/>
      </w:pPr>
      <w:r>
        <w:separator/>
      </w:r>
    </w:p>
  </w:endnote>
  <w:endnote w:type="continuationSeparator" w:id="0">
    <w:p w14:paraId="48780F87" w14:textId="77777777" w:rsidR="003D5E25" w:rsidRDefault="003D5E25" w:rsidP="00C6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F23F6" w14:textId="77777777" w:rsidR="007C78FE" w:rsidRDefault="007C78FE" w:rsidP="00C62AF7">
    <w:pPr>
      <w:pStyle w:val="Footer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D2BF7F" wp14:editId="29095277">
              <wp:simplePos x="0" y="0"/>
              <wp:positionH relativeFrom="column">
                <wp:posOffset>-304454</wp:posOffset>
              </wp:positionH>
              <wp:positionV relativeFrom="paragraph">
                <wp:posOffset>57612</wp:posOffset>
              </wp:positionV>
              <wp:extent cx="6716684" cy="8313"/>
              <wp:effectExtent l="0" t="0" r="27305" b="298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6684" cy="8313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B88F7C4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95pt,4.55pt" to="504.9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" strokecolor="#a5a5a5 [2092]" strokeweight="1.5pt"/>
          </w:pict>
        </mc:Fallback>
      </mc:AlternateContent>
    </w:r>
  </w:p>
  <w:p w14:paraId="6C8369DC" w14:textId="77777777" w:rsidR="007C78FE" w:rsidRDefault="007C78FE" w:rsidP="00C62AF7">
    <w:pPr>
      <w:pStyle w:val="Footer"/>
      <w:jc w:val="center"/>
    </w:pPr>
    <w:r>
      <w:object w:dxaOrig="9042" w:dyaOrig="462" w14:anchorId="65AD6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86.25pt;height:19.5pt" o:ole="">
          <v:imagedata r:id="rId1" o:title=""/>
        </v:shape>
        <o:OLEObject Type="Embed" ProgID="CorelDraw.Graphic.17" ShapeID="_x0000_i1026" DrawAspect="Content" ObjectID="_1516009152" r:id="rId2"/>
      </w:object>
    </w:r>
  </w:p>
  <w:p w14:paraId="0881006E" w14:textId="77777777" w:rsidR="007C78FE" w:rsidRDefault="007C78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1971C" w14:textId="77777777" w:rsidR="003D5E25" w:rsidRDefault="003D5E25" w:rsidP="00C62AF7">
      <w:pPr>
        <w:spacing w:after="0" w:line="240" w:lineRule="auto"/>
      </w:pPr>
      <w:r>
        <w:separator/>
      </w:r>
    </w:p>
  </w:footnote>
  <w:footnote w:type="continuationSeparator" w:id="0">
    <w:p w14:paraId="01CCFA0B" w14:textId="77777777" w:rsidR="003D5E25" w:rsidRDefault="003D5E25" w:rsidP="00C6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34A5" w14:textId="77777777" w:rsidR="007C78FE" w:rsidRDefault="007C78FE">
    <w:pPr>
      <w:pStyle w:val="Header"/>
    </w:pPr>
    <w:r>
      <w:object w:dxaOrig="3028" w:dyaOrig="1080" w14:anchorId="71A7C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54pt" o:ole="">
          <v:imagedata r:id="rId1" o:title=""/>
        </v:shape>
        <o:OLEObject Type="Embed" ProgID="CorelDraw.Graphic.17" ShapeID="_x0000_i1025" DrawAspect="Content" ObjectID="_1516009151" r:id="rId2"/>
      </w:object>
    </w:r>
  </w:p>
  <w:p w14:paraId="450E4B33" w14:textId="77777777" w:rsidR="007C78FE" w:rsidRDefault="007C78FE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ja Vorkule">
    <w15:presenceInfo w15:providerId="Windows Live" w15:userId="1a4ab938da4f0b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F7"/>
    <w:rsid w:val="0000382A"/>
    <w:rsid w:val="0000798F"/>
    <w:rsid w:val="0003095B"/>
    <w:rsid w:val="000533E0"/>
    <w:rsid w:val="00091DE0"/>
    <w:rsid w:val="000B5642"/>
    <w:rsid w:val="000D0D3C"/>
    <w:rsid w:val="000D2A57"/>
    <w:rsid w:val="000D3097"/>
    <w:rsid w:val="000F5106"/>
    <w:rsid w:val="00103B45"/>
    <w:rsid w:val="00116FB3"/>
    <w:rsid w:val="001222C6"/>
    <w:rsid w:val="0012264C"/>
    <w:rsid w:val="00143485"/>
    <w:rsid w:val="00144B7F"/>
    <w:rsid w:val="00157DD1"/>
    <w:rsid w:val="00171015"/>
    <w:rsid w:val="001A0DF5"/>
    <w:rsid w:val="001A5528"/>
    <w:rsid w:val="001C65E0"/>
    <w:rsid w:val="001D3B28"/>
    <w:rsid w:val="001D520A"/>
    <w:rsid w:val="001D6AEF"/>
    <w:rsid w:val="001E57C6"/>
    <w:rsid w:val="00214B20"/>
    <w:rsid w:val="00221376"/>
    <w:rsid w:val="0027402E"/>
    <w:rsid w:val="002A1269"/>
    <w:rsid w:val="002D452E"/>
    <w:rsid w:val="002D5F23"/>
    <w:rsid w:val="002F0331"/>
    <w:rsid w:val="00307AF2"/>
    <w:rsid w:val="00322690"/>
    <w:rsid w:val="003328A9"/>
    <w:rsid w:val="003353F6"/>
    <w:rsid w:val="00340E8E"/>
    <w:rsid w:val="003439F8"/>
    <w:rsid w:val="003662A8"/>
    <w:rsid w:val="00387404"/>
    <w:rsid w:val="003C0A9F"/>
    <w:rsid w:val="003D14B9"/>
    <w:rsid w:val="003D5E25"/>
    <w:rsid w:val="003E3ED9"/>
    <w:rsid w:val="003F3E0D"/>
    <w:rsid w:val="00400753"/>
    <w:rsid w:val="00403035"/>
    <w:rsid w:val="00403AB9"/>
    <w:rsid w:val="004231DF"/>
    <w:rsid w:val="00436B41"/>
    <w:rsid w:val="00441893"/>
    <w:rsid w:val="0044414B"/>
    <w:rsid w:val="00453FCE"/>
    <w:rsid w:val="004647F2"/>
    <w:rsid w:val="004660D8"/>
    <w:rsid w:val="00481423"/>
    <w:rsid w:val="004B7D60"/>
    <w:rsid w:val="004C32E0"/>
    <w:rsid w:val="004D366B"/>
    <w:rsid w:val="004F0C08"/>
    <w:rsid w:val="004F3819"/>
    <w:rsid w:val="004F39A9"/>
    <w:rsid w:val="00506CDA"/>
    <w:rsid w:val="00520799"/>
    <w:rsid w:val="005235CE"/>
    <w:rsid w:val="00523E8B"/>
    <w:rsid w:val="0053256E"/>
    <w:rsid w:val="00565E7F"/>
    <w:rsid w:val="005842C4"/>
    <w:rsid w:val="00590ADB"/>
    <w:rsid w:val="005919C4"/>
    <w:rsid w:val="005B0056"/>
    <w:rsid w:val="005B0F55"/>
    <w:rsid w:val="005B2642"/>
    <w:rsid w:val="005B5F07"/>
    <w:rsid w:val="005E4497"/>
    <w:rsid w:val="005E69F5"/>
    <w:rsid w:val="005F56B1"/>
    <w:rsid w:val="006110B4"/>
    <w:rsid w:val="00617E51"/>
    <w:rsid w:val="00646632"/>
    <w:rsid w:val="00647776"/>
    <w:rsid w:val="00684421"/>
    <w:rsid w:val="006A5358"/>
    <w:rsid w:val="006E3B65"/>
    <w:rsid w:val="006E75CA"/>
    <w:rsid w:val="00710389"/>
    <w:rsid w:val="00751698"/>
    <w:rsid w:val="0075571F"/>
    <w:rsid w:val="007576CC"/>
    <w:rsid w:val="00796E1D"/>
    <w:rsid w:val="007B39C1"/>
    <w:rsid w:val="007B58F9"/>
    <w:rsid w:val="007C0A96"/>
    <w:rsid w:val="007C78FE"/>
    <w:rsid w:val="008175EC"/>
    <w:rsid w:val="008219D6"/>
    <w:rsid w:val="008278BE"/>
    <w:rsid w:val="00847685"/>
    <w:rsid w:val="00864951"/>
    <w:rsid w:val="00881B76"/>
    <w:rsid w:val="0088773F"/>
    <w:rsid w:val="0089539D"/>
    <w:rsid w:val="008C2224"/>
    <w:rsid w:val="008C2D0E"/>
    <w:rsid w:val="008D5D15"/>
    <w:rsid w:val="008F3EE4"/>
    <w:rsid w:val="00910678"/>
    <w:rsid w:val="00960BB9"/>
    <w:rsid w:val="00964DE9"/>
    <w:rsid w:val="0097040E"/>
    <w:rsid w:val="009722A2"/>
    <w:rsid w:val="00973D97"/>
    <w:rsid w:val="0099708E"/>
    <w:rsid w:val="009B5324"/>
    <w:rsid w:val="009F12BD"/>
    <w:rsid w:val="00A122A4"/>
    <w:rsid w:val="00A37392"/>
    <w:rsid w:val="00A44EEC"/>
    <w:rsid w:val="00A6023D"/>
    <w:rsid w:val="00A935B3"/>
    <w:rsid w:val="00AA11DB"/>
    <w:rsid w:val="00AB233A"/>
    <w:rsid w:val="00AC7029"/>
    <w:rsid w:val="00AD0FE3"/>
    <w:rsid w:val="00AD74F1"/>
    <w:rsid w:val="00AE1616"/>
    <w:rsid w:val="00AE3928"/>
    <w:rsid w:val="00AE522C"/>
    <w:rsid w:val="00B053B8"/>
    <w:rsid w:val="00B31BA0"/>
    <w:rsid w:val="00B367B9"/>
    <w:rsid w:val="00B369BD"/>
    <w:rsid w:val="00B44512"/>
    <w:rsid w:val="00B51D5C"/>
    <w:rsid w:val="00B60243"/>
    <w:rsid w:val="00B60EA6"/>
    <w:rsid w:val="00BB17FB"/>
    <w:rsid w:val="00BB784E"/>
    <w:rsid w:val="00BC3AFA"/>
    <w:rsid w:val="00BC6C58"/>
    <w:rsid w:val="00BE1320"/>
    <w:rsid w:val="00BF1CD7"/>
    <w:rsid w:val="00BF2820"/>
    <w:rsid w:val="00C02116"/>
    <w:rsid w:val="00C108D5"/>
    <w:rsid w:val="00C12FDC"/>
    <w:rsid w:val="00C2008E"/>
    <w:rsid w:val="00C62AF7"/>
    <w:rsid w:val="00C7256F"/>
    <w:rsid w:val="00C80E9A"/>
    <w:rsid w:val="00C9669C"/>
    <w:rsid w:val="00CC1D83"/>
    <w:rsid w:val="00CC37A5"/>
    <w:rsid w:val="00CD4857"/>
    <w:rsid w:val="00CE1DC8"/>
    <w:rsid w:val="00D05A63"/>
    <w:rsid w:val="00D20910"/>
    <w:rsid w:val="00D356F9"/>
    <w:rsid w:val="00D47143"/>
    <w:rsid w:val="00D801BF"/>
    <w:rsid w:val="00DB37AC"/>
    <w:rsid w:val="00DC3690"/>
    <w:rsid w:val="00DF0ADC"/>
    <w:rsid w:val="00E22A84"/>
    <w:rsid w:val="00E23A71"/>
    <w:rsid w:val="00E303AB"/>
    <w:rsid w:val="00E349CD"/>
    <w:rsid w:val="00E40873"/>
    <w:rsid w:val="00E43F9F"/>
    <w:rsid w:val="00E60518"/>
    <w:rsid w:val="00E8391D"/>
    <w:rsid w:val="00E91AD3"/>
    <w:rsid w:val="00EB5821"/>
    <w:rsid w:val="00EC201D"/>
    <w:rsid w:val="00EC57CA"/>
    <w:rsid w:val="00ED221A"/>
    <w:rsid w:val="00EF1667"/>
    <w:rsid w:val="00F2284B"/>
    <w:rsid w:val="00F3262F"/>
    <w:rsid w:val="00F46691"/>
    <w:rsid w:val="00F72968"/>
    <w:rsid w:val="00F872FD"/>
    <w:rsid w:val="00FE56D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;"/>
  <w14:docId w14:val="44F54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6110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110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2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C62AF7"/>
  </w:style>
  <w:style w:type="paragraph" w:styleId="Footer">
    <w:name w:val="footer"/>
    <w:basedOn w:val="Normal"/>
    <w:link w:val="FooterChar"/>
    <w:uiPriority w:val="99"/>
    <w:unhideWhenUsed/>
    <w:rsid w:val="00C62AF7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C62AF7"/>
  </w:style>
  <w:style w:type="paragraph" w:styleId="BalloonText">
    <w:name w:val="Balloon Text"/>
    <w:basedOn w:val="Normal"/>
    <w:link w:val="BalloonTextChar"/>
    <w:uiPriority w:val="99"/>
    <w:semiHidden/>
    <w:unhideWhenUsed/>
    <w:rsid w:val="00C6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A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76"/>
    <w:pPr>
      <w:spacing w:after="200"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3928"/>
    <w:rPr>
      <w:color w:val="0000FF" w:themeColor="hyperlink"/>
      <w:u w:val="single"/>
    </w:rPr>
  </w:style>
  <w:style w:type="paragraph" w:customStyle="1" w:styleId="tv2131">
    <w:name w:val="tv2131"/>
    <w:basedOn w:val="Normal"/>
    <w:rsid w:val="0053256E"/>
    <w:pPr>
      <w:spacing w:before="240" w:after="0" w:line="360" w:lineRule="auto"/>
      <w:ind w:firstLine="300"/>
      <w:jc w:val="both"/>
    </w:pPr>
    <w:rPr>
      <w:rFonts w:ascii="Verdana" w:eastAsia="Times New Roman" w:hAnsi="Verdana" w:cs="Times New Roman"/>
      <w:sz w:val="18"/>
      <w:szCs w:val="18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6110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110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ts@olsen.lv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4D5ED-3DE2-42A7-8362-CC7EEC19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ltab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Daukste</dc:creator>
  <cp:lastModifiedBy>Agnese Mezinska</cp:lastModifiedBy>
  <cp:revision>14</cp:revision>
  <dcterms:created xsi:type="dcterms:W3CDTF">2016-02-02T12:25:00Z</dcterms:created>
  <dcterms:modified xsi:type="dcterms:W3CDTF">2016-02-03T10:53:00Z</dcterms:modified>
</cp:coreProperties>
</file>