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7777777" w:rsidR="00B44512" w:rsidRPr="003328A9" w:rsidRDefault="00B44512" w:rsidP="005E4497">
      <w:pPr>
        <w:spacing w:after="0" w:line="240" w:lineRule="auto"/>
        <w:jc w:val="right"/>
        <w:rPr>
          <w:b/>
          <w:lang w:val="lv-LV"/>
        </w:rPr>
      </w:pPr>
      <w:r w:rsidRPr="003328A9">
        <w:rPr>
          <w:b/>
          <w:lang w:val="lv-LV"/>
        </w:rPr>
        <w:t>Paziņojums masu medijiem</w:t>
      </w:r>
    </w:p>
    <w:p w14:paraId="50188D1F" w14:textId="1F367C0C" w:rsidR="00B44512" w:rsidRPr="003328A9" w:rsidRDefault="000D3097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04.11</w:t>
      </w:r>
      <w:r w:rsidR="00B44512" w:rsidRPr="003328A9">
        <w:rPr>
          <w:b/>
          <w:lang w:val="lv-LV"/>
        </w:rPr>
        <w:t>.2015.</w:t>
      </w:r>
    </w:p>
    <w:p w14:paraId="58EAAF8F" w14:textId="77777777" w:rsidR="00B44512" w:rsidRPr="003328A9" w:rsidRDefault="00B44512" w:rsidP="008C2224">
      <w:pPr>
        <w:jc w:val="center"/>
        <w:rPr>
          <w:b/>
          <w:lang w:val="lv-LV"/>
        </w:rPr>
      </w:pPr>
    </w:p>
    <w:p w14:paraId="3E5DDDDC" w14:textId="0A9B11CF" w:rsidR="008C2224" w:rsidRPr="000D3097" w:rsidRDefault="000D3097" w:rsidP="003328A9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0D3097">
        <w:rPr>
          <w:b/>
          <w:sz w:val="28"/>
          <w:szCs w:val="28"/>
          <w:lang w:val="lv-LV"/>
        </w:rPr>
        <w:t>Būtiski palielinoties atlīdzību prasību apjomam, pieaug OCTA nozares zaudējumi</w:t>
      </w:r>
    </w:p>
    <w:p w14:paraId="63127549" w14:textId="77777777" w:rsidR="003328A9" w:rsidRDefault="003328A9" w:rsidP="003328A9">
      <w:pPr>
        <w:spacing w:after="0" w:line="240" w:lineRule="auto"/>
        <w:jc w:val="both"/>
        <w:rPr>
          <w:b/>
          <w:lang w:val="lv-LV"/>
        </w:rPr>
      </w:pPr>
    </w:p>
    <w:p w14:paraId="321523C1" w14:textId="20557F97" w:rsidR="008C2224" w:rsidRPr="000D3097" w:rsidRDefault="000D3097" w:rsidP="003328A9">
      <w:pPr>
        <w:spacing w:after="0" w:line="240" w:lineRule="auto"/>
        <w:jc w:val="both"/>
        <w:rPr>
          <w:b/>
          <w:lang w:val="lv-LV"/>
        </w:rPr>
      </w:pPr>
      <w:bookmarkStart w:id="0" w:name="_GoBack"/>
      <w:r>
        <w:rPr>
          <w:b/>
          <w:lang w:val="lv-LV"/>
        </w:rPr>
        <w:t xml:space="preserve">Saskaņā ar Latvijas Transportlīdzekļu apdrošinātāju biroja (turpmāk – LTAB) datiem par šī gada 9 mēnešiem, par 15,7 % pieaudzis </w:t>
      </w:r>
      <w:r w:rsidRPr="000D3097">
        <w:rPr>
          <w:b/>
          <w:lang w:val="lv-LV"/>
        </w:rPr>
        <w:t xml:space="preserve">piekritušo atlīdzību prasību </w:t>
      </w:r>
      <w:r>
        <w:rPr>
          <w:b/>
          <w:lang w:val="lv-LV"/>
        </w:rPr>
        <w:t>apjoms, salīdzinot ar tādu pat periodu pērn</w:t>
      </w:r>
      <w:r w:rsidR="004B7D60" w:rsidRPr="003328A9">
        <w:rPr>
          <w:b/>
          <w:lang w:val="lv-LV"/>
        </w:rPr>
        <w:t xml:space="preserve">. </w:t>
      </w:r>
      <w:r>
        <w:rPr>
          <w:b/>
          <w:lang w:val="lv-LV"/>
        </w:rPr>
        <w:t xml:space="preserve">Tik būtisks </w:t>
      </w:r>
      <w:r w:rsidRPr="000D3097">
        <w:rPr>
          <w:b/>
          <w:lang w:val="lv-LV"/>
        </w:rPr>
        <w:t>atlīdzību prasību neto summas pieaugums saistīts ar pieaugumu atlikto apdrošināšanas atlīdzību prasību tehniskajās rezervēs.</w:t>
      </w:r>
      <w:r>
        <w:rPr>
          <w:b/>
          <w:lang w:val="lv-LV"/>
        </w:rPr>
        <w:t xml:space="preserve"> Tikmēr apdrošinātāju </w:t>
      </w:r>
      <w:r w:rsidRPr="000D3097">
        <w:rPr>
          <w:b/>
          <w:lang w:val="lv-LV"/>
        </w:rPr>
        <w:t>nopelnīto prēmiju summa 2015. gada 9 mēnešos ir paliel</w:t>
      </w:r>
      <w:r w:rsidR="00436B41">
        <w:rPr>
          <w:b/>
          <w:lang w:val="lv-LV"/>
        </w:rPr>
        <w:t xml:space="preserve">inājusies par </w:t>
      </w:r>
      <w:r w:rsidR="008F3EE4">
        <w:rPr>
          <w:b/>
          <w:lang w:val="lv-LV"/>
        </w:rPr>
        <w:t>0,41 miljonu</w:t>
      </w:r>
      <w:r w:rsidR="00436B41">
        <w:rPr>
          <w:b/>
          <w:lang w:val="lv-LV"/>
        </w:rPr>
        <w:t xml:space="preserve"> EUR jeb 1,</w:t>
      </w:r>
      <w:r w:rsidRPr="000D3097">
        <w:rPr>
          <w:b/>
          <w:lang w:val="lv-LV"/>
        </w:rPr>
        <w:t xml:space="preserve">2%, salīdzinot ar </w:t>
      </w:r>
      <w:proofErr w:type="gramStart"/>
      <w:r w:rsidRPr="000D3097">
        <w:rPr>
          <w:b/>
          <w:lang w:val="lv-LV"/>
        </w:rPr>
        <w:t>2014.gada</w:t>
      </w:r>
      <w:proofErr w:type="gramEnd"/>
      <w:r w:rsidRPr="000D3097">
        <w:rPr>
          <w:b/>
          <w:lang w:val="lv-LV"/>
        </w:rPr>
        <w:t xml:space="preserve"> 9 mēnešiem. Kopumā OCTA </w:t>
      </w:r>
      <w:r>
        <w:rPr>
          <w:b/>
          <w:lang w:val="lv-LV"/>
        </w:rPr>
        <w:t>nozare</w:t>
      </w:r>
      <w:r w:rsidRPr="000D3097">
        <w:rPr>
          <w:b/>
          <w:lang w:val="lv-LV"/>
        </w:rPr>
        <w:t xml:space="preserve"> 2015. gada </w:t>
      </w:r>
      <w:r>
        <w:rPr>
          <w:b/>
          <w:lang w:val="lv-LV"/>
        </w:rPr>
        <w:t>pirmos trīs ceturkšņus noslēdza</w:t>
      </w:r>
      <w:r w:rsidRPr="000D3097">
        <w:rPr>
          <w:b/>
          <w:lang w:val="lv-LV"/>
        </w:rPr>
        <w:t xml:space="preserve"> ar 7,3</w:t>
      </w:r>
      <w:r w:rsidR="008F3EE4">
        <w:rPr>
          <w:b/>
          <w:lang w:val="lv-LV"/>
        </w:rPr>
        <w:t>2</w:t>
      </w:r>
      <w:r w:rsidRPr="000D3097">
        <w:rPr>
          <w:b/>
          <w:lang w:val="lv-LV"/>
        </w:rPr>
        <w:t xml:space="preserve"> miljon</w:t>
      </w:r>
      <w:r w:rsidR="00436B41">
        <w:rPr>
          <w:b/>
          <w:lang w:val="lv-LV"/>
        </w:rPr>
        <w:t>u eiro zaudējumiem</w:t>
      </w:r>
      <w:r w:rsidRPr="000D3097">
        <w:rPr>
          <w:b/>
          <w:lang w:val="lv-LV"/>
        </w:rPr>
        <w:t>.</w:t>
      </w:r>
      <w:bookmarkEnd w:id="0"/>
      <w:r w:rsidRPr="000D3097">
        <w:rPr>
          <w:b/>
          <w:lang w:val="lv-LV"/>
        </w:rPr>
        <w:t xml:space="preserve"> </w:t>
      </w:r>
    </w:p>
    <w:p w14:paraId="562A5506" w14:textId="77777777" w:rsidR="003328A9" w:rsidRDefault="003328A9" w:rsidP="003328A9">
      <w:pPr>
        <w:spacing w:after="0" w:line="240" w:lineRule="auto"/>
        <w:jc w:val="both"/>
        <w:rPr>
          <w:lang w:val="lv-LV"/>
        </w:rPr>
      </w:pPr>
    </w:p>
    <w:p w14:paraId="286E788C" w14:textId="56972A51" w:rsidR="00A44EEC" w:rsidRDefault="00796E1D" w:rsidP="003328A9">
      <w:pPr>
        <w:spacing w:after="0" w:line="240" w:lineRule="auto"/>
        <w:jc w:val="both"/>
        <w:rPr>
          <w:lang w:val="lv-LV"/>
        </w:rPr>
      </w:pPr>
      <w:r w:rsidRPr="00796E1D">
        <w:rPr>
          <w:lang w:val="lv-LV"/>
        </w:rPr>
        <w:t>Saistībā ar šī gada un iepriekšējo gadu zaudējumu pieteikumiem 2015. gada 9 mēnešos ir pieņemti 30 939 lēmumi par apdrošināšanas atlīdzīb</w:t>
      </w:r>
      <w:r w:rsidR="008F3EE4">
        <w:rPr>
          <w:lang w:val="lv-LV"/>
        </w:rPr>
        <w:t>as izmaksām par kopējo summu 30,</w:t>
      </w:r>
      <w:r w:rsidRPr="00796E1D">
        <w:rPr>
          <w:lang w:val="lv-LV"/>
        </w:rPr>
        <w:t>76</w:t>
      </w:r>
      <w:r w:rsidR="008F3EE4">
        <w:rPr>
          <w:lang w:val="lv-LV"/>
        </w:rPr>
        <w:t xml:space="preserve"> miljoni </w:t>
      </w:r>
      <w:r w:rsidRPr="00796E1D">
        <w:rPr>
          <w:lang w:val="lv-LV"/>
        </w:rPr>
        <w:t>EUR, kas ir par 13,8% vairāk nekā 2014. gada 9 mēnešos.</w:t>
      </w:r>
      <w:r>
        <w:rPr>
          <w:lang w:val="lv-LV"/>
        </w:rPr>
        <w:t xml:space="preserve"> </w:t>
      </w:r>
      <w:r w:rsidR="00A44EEC">
        <w:rPr>
          <w:lang w:val="lv-LV"/>
        </w:rPr>
        <w:t>Savukārt vērtējot piekritušo atlīdzību apjoma palielinājumu šī gada 9 mēnešos pret tādu pat periodu pērn, pieaugums ir pat 15,7%*.</w:t>
      </w:r>
    </w:p>
    <w:p w14:paraId="4BF11DBE" w14:textId="77777777" w:rsidR="00A44EEC" w:rsidRDefault="00A44EEC" w:rsidP="003328A9">
      <w:pPr>
        <w:spacing w:after="0" w:line="240" w:lineRule="auto"/>
        <w:jc w:val="both"/>
        <w:rPr>
          <w:lang w:val="lv-LV"/>
        </w:rPr>
      </w:pPr>
    </w:p>
    <w:p w14:paraId="1E9B710D" w14:textId="660117E8" w:rsidR="00C108D5" w:rsidRDefault="00796E1D" w:rsidP="003328A9">
      <w:pPr>
        <w:spacing w:after="0" w:line="240" w:lineRule="auto"/>
        <w:jc w:val="both"/>
        <w:rPr>
          <w:lang w:val="lv-LV"/>
        </w:rPr>
      </w:pPr>
      <w:r w:rsidRPr="00796E1D">
        <w:rPr>
          <w:lang w:val="lv-LV"/>
        </w:rPr>
        <w:t xml:space="preserve">Vidējās atlīdzības izmaksas lielums par apdrošināšanas gadījumu </w:t>
      </w:r>
      <w:r w:rsidR="008F3EE4">
        <w:rPr>
          <w:lang w:val="lv-LV"/>
        </w:rPr>
        <w:t>šī gada pirmajos trīs ceturkšņos</w:t>
      </w:r>
      <w:r w:rsidRPr="00796E1D">
        <w:rPr>
          <w:lang w:val="lv-LV"/>
        </w:rPr>
        <w:t xml:space="preserve"> sastādīja 1 184 EUR, kas, salīdzinot ar </w:t>
      </w:r>
      <w:r w:rsidR="008F3EE4">
        <w:rPr>
          <w:lang w:val="lv-LV"/>
        </w:rPr>
        <w:t>tādu pat periodu pērn</w:t>
      </w:r>
      <w:r>
        <w:rPr>
          <w:lang w:val="lv-LV"/>
        </w:rPr>
        <w:t>, ir palielinājies par 9,4%</w:t>
      </w:r>
      <w:r w:rsidR="003328A9" w:rsidRPr="003328A9">
        <w:rPr>
          <w:lang w:val="lv-LV"/>
        </w:rPr>
        <w:t>.</w:t>
      </w:r>
      <w:r>
        <w:rPr>
          <w:lang w:val="lv-LV"/>
        </w:rPr>
        <w:t xml:space="preserve"> </w:t>
      </w:r>
      <w:r w:rsidRPr="00796E1D">
        <w:rPr>
          <w:lang w:val="lv-LV"/>
        </w:rPr>
        <w:t>Vislielākā atlīdzību lēmumu summa tika izmaksāta par transportlīdzekļu bojājumu un bojāejas zaudējumu atlīdzināšanu, kas kopā sastādīja 74,2% no kopējās atlīdzību summas</w:t>
      </w:r>
      <w:r>
        <w:rPr>
          <w:lang w:val="lv-LV"/>
        </w:rPr>
        <w:t>. Tikmēr straujākais pieaugums pēc zaudējumu atlīdzības veidiem, vērojams rehabilitācijas izdevumu kompensēšanā</w:t>
      </w:r>
      <w:r w:rsidR="008F3EE4">
        <w:rPr>
          <w:lang w:val="lv-LV"/>
        </w:rPr>
        <w:t>, kā arī nemateriālo zaudējumu segšanā</w:t>
      </w:r>
      <w:r w:rsidR="008F3EE4" w:rsidRPr="008F3EE4">
        <w:rPr>
          <w:lang w:val="lv-LV"/>
        </w:rPr>
        <w:t xml:space="preserve"> sakarā ar cietušās personas fizisku traumu</w:t>
      </w:r>
      <w:r>
        <w:rPr>
          <w:lang w:val="lv-LV"/>
        </w:rPr>
        <w:t xml:space="preserve">. </w:t>
      </w:r>
      <w:r w:rsidR="00A44EEC">
        <w:rPr>
          <w:lang w:val="lv-LV"/>
        </w:rPr>
        <w:t>“</w:t>
      </w:r>
      <w:r w:rsidR="004660D8">
        <w:rPr>
          <w:lang w:val="lv-LV"/>
        </w:rPr>
        <w:t>Neapšaubāmi</w:t>
      </w:r>
      <w:r w:rsidR="00A44EEC">
        <w:rPr>
          <w:lang w:val="lv-LV"/>
        </w:rPr>
        <w:t>, ka atlīdzību apjoms par nemateriālajiem zaudējumiem turpmāk tikai pieaugs</w:t>
      </w:r>
      <w:r w:rsidR="004660D8">
        <w:rPr>
          <w:lang w:val="lv-LV"/>
        </w:rPr>
        <w:t xml:space="preserve">, kas skaidrojams ar izmaiņām Ministru kabineta noteikumos, kas paredz ievērojamu </w:t>
      </w:r>
      <w:r w:rsidR="00C9669C">
        <w:rPr>
          <w:lang w:val="lv-LV"/>
        </w:rPr>
        <w:t xml:space="preserve">izmaksājamo </w:t>
      </w:r>
      <w:r w:rsidR="004660D8">
        <w:rPr>
          <w:lang w:val="lv-LV"/>
        </w:rPr>
        <w:t xml:space="preserve">atlīdzību </w:t>
      </w:r>
      <w:r w:rsidR="00C9669C">
        <w:rPr>
          <w:lang w:val="lv-LV"/>
        </w:rPr>
        <w:t xml:space="preserve">summu </w:t>
      </w:r>
      <w:r w:rsidR="004660D8">
        <w:rPr>
          <w:lang w:val="lv-LV"/>
        </w:rPr>
        <w:t>paaugstinājumu,” skaidro LTAB valdes priekšsēdētājs Juris Stengrevics.</w:t>
      </w:r>
    </w:p>
    <w:p w14:paraId="6615C172" w14:textId="77777777" w:rsidR="00796E1D" w:rsidRDefault="00796E1D" w:rsidP="003328A9">
      <w:pPr>
        <w:spacing w:after="0" w:line="240" w:lineRule="auto"/>
        <w:jc w:val="both"/>
        <w:rPr>
          <w:lang w:val="lv-LV"/>
        </w:rPr>
      </w:pPr>
    </w:p>
    <w:p w14:paraId="6BAB1D7C" w14:textId="405B858E" w:rsidR="00796E1D" w:rsidRPr="004660D8" w:rsidRDefault="00796E1D" w:rsidP="003328A9">
      <w:pPr>
        <w:spacing w:after="0" w:line="240" w:lineRule="auto"/>
        <w:jc w:val="both"/>
        <w:rPr>
          <w:lang w:val="lv-LV"/>
        </w:rPr>
      </w:pPr>
      <w:r w:rsidRPr="00796E1D">
        <w:rPr>
          <w:lang w:val="lv-LV"/>
        </w:rPr>
        <w:t>Attiecībā uz atlīdzību izmaksām no Garantijas fonda</w:t>
      </w:r>
      <w:r w:rsidR="008F3EE4">
        <w:rPr>
          <w:lang w:val="lv-LV"/>
        </w:rPr>
        <w:t>*</w:t>
      </w:r>
      <w:r w:rsidR="00A44EEC">
        <w:rPr>
          <w:lang w:val="lv-LV"/>
        </w:rPr>
        <w:t>*</w:t>
      </w:r>
      <w:r w:rsidRPr="00796E1D">
        <w:rPr>
          <w:lang w:val="lv-LV"/>
        </w:rPr>
        <w:t xml:space="preserve"> 2015. gada 9 mēnešos ir pieņemt</w:t>
      </w:r>
      <w:r w:rsidR="008F3EE4">
        <w:rPr>
          <w:lang w:val="lv-LV"/>
        </w:rPr>
        <w:t>i 747 lēmumi par kopējo summu 1,92 mil</w:t>
      </w:r>
      <w:r w:rsidR="00C9669C">
        <w:rPr>
          <w:lang w:val="lv-LV"/>
        </w:rPr>
        <w:t>j</w:t>
      </w:r>
      <w:r w:rsidR="008F3EE4">
        <w:rPr>
          <w:lang w:val="lv-LV"/>
        </w:rPr>
        <w:t>oni</w:t>
      </w:r>
      <w:r w:rsidRPr="00796E1D">
        <w:rPr>
          <w:lang w:val="lv-LV"/>
        </w:rPr>
        <w:t xml:space="preserve"> EUR, kas ir par 26,7% vairāk nekā 2014. gada 9 mēnešos. Palielinājums ir saistīts ar to, ka Garantijas fondam jāveic atlīdzības izmaksas </w:t>
      </w:r>
      <w:r w:rsidR="00436B41">
        <w:rPr>
          <w:lang w:val="lv-LV"/>
        </w:rPr>
        <w:t>Likvidējamās Apdrošināšanas akciju sabiedrības</w:t>
      </w:r>
      <w:r w:rsidRPr="00796E1D">
        <w:rPr>
          <w:lang w:val="lv-LV"/>
        </w:rPr>
        <w:t xml:space="preserve"> „Balva” </w:t>
      </w:r>
      <w:r w:rsidR="00436B41">
        <w:rPr>
          <w:lang w:val="lv-LV"/>
        </w:rPr>
        <w:t xml:space="preserve">(turpmāk – LAAS “Balva”) </w:t>
      </w:r>
      <w:r w:rsidRPr="00796E1D">
        <w:rPr>
          <w:lang w:val="lv-LV"/>
        </w:rPr>
        <w:t xml:space="preserve">vietā ārvalstu </w:t>
      </w:r>
      <w:proofErr w:type="spellStart"/>
      <w:r w:rsidRPr="00796E1D">
        <w:rPr>
          <w:lang w:val="lv-LV"/>
        </w:rPr>
        <w:t>CSNg</w:t>
      </w:r>
      <w:proofErr w:type="spellEnd"/>
      <w:r w:rsidRPr="00796E1D">
        <w:rPr>
          <w:lang w:val="lv-LV"/>
        </w:rPr>
        <w:t xml:space="preserve"> gadījumos. Vidējās izmaksas lielums uz vienu apdrošināšanas gadījumu 2015. gada 9 mēnešos sastādīja 3 094 EUR, kas ir palielinājies par 43% salīdzinot ar 2014. gada 9 mēnešu datiem</w:t>
      </w:r>
      <w:r w:rsidR="008F3EE4">
        <w:rPr>
          <w:lang w:val="lv-LV"/>
        </w:rPr>
        <w:t>. T</w:t>
      </w:r>
      <w:r>
        <w:rPr>
          <w:lang w:val="lv-LV"/>
        </w:rPr>
        <w:t xml:space="preserve">as lielā mērā skaidrojams ar </w:t>
      </w:r>
      <w:r w:rsidRPr="00796E1D">
        <w:rPr>
          <w:lang w:val="lv-LV"/>
        </w:rPr>
        <w:t>ļoti liel</w:t>
      </w:r>
      <w:r>
        <w:rPr>
          <w:lang w:val="lv-LV"/>
        </w:rPr>
        <w:t xml:space="preserve">u vidējās izmaksas </w:t>
      </w:r>
      <w:r w:rsidRPr="00796E1D">
        <w:rPr>
          <w:lang w:val="lv-LV"/>
        </w:rPr>
        <w:t>palielinājums p</w:t>
      </w:r>
      <w:r>
        <w:rPr>
          <w:lang w:val="lv-LV"/>
        </w:rPr>
        <w:t xml:space="preserve">ar ārvalstīs notikušajiem </w:t>
      </w:r>
      <w:proofErr w:type="spellStart"/>
      <w:r>
        <w:rPr>
          <w:lang w:val="lv-LV"/>
        </w:rPr>
        <w:t>CSNg</w:t>
      </w:r>
      <w:proofErr w:type="spellEnd"/>
      <w:r w:rsidRPr="00796E1D">
        <w:rPr>
          <w:lang w:val="lv-LV"/>
        </w:rPr>
        <w:t>, ko ietekmēja astoņas izmaksas no Garantijas fonda, katra vairāk nekā 20 tūkstošu EUR apmērā</w:t>
      </w:r>
      <w:r w:rsidR="00C9669C">
        <w:rPr>
          <w:lang w:val="lv-LV"/>
        </w:rPr>
        <w:t>.</w:t>
      </w:r>
      <w:r w:rsidR="004660D8">
        <w:rPr>
          <w:lang w:val="lv-LV"/>
        </w:rPr>
        <w:t xml:space="preserve"> “Pēc pašreizējiem datiem Garantijas fonda apmērs nākamajā gadā samazināsies zem 20 miljoniem EUR. Tas nozīmē, ka atbilstoši</w:t>
      </w:r>
      <w:proofErr w:type="gramStart"/>
      <w:r w:rsidR="004660D8">
        <w:rPr>
          <w:lang w:val="lv-LV"/>
        </w:rPr>
        <w:t xml:space="preserve"> </w:t>
      </w:r>
      <w:r w:rsidR="00C9669C">
        <w:rPr>
          <w:lang w:val="lv-LV"/>
        </w:rPr>
        <w:t xml:space="preserve"> </w:t>
      </w:r>
      <w:proofErr w:type="gramEnd"/>
      <w:r w:rsidR="00C9669C">
        <w:rPr>
          <w:lang w:val="lv-LV"/>
        </w:rPr>
        <w:t xml:space="preserve">MK noteikumiem </w:t>
      </w:r>
      <w:r w:rsidR="004660D8">
        <w:rPr>
          <w:lang w:val="lv-LV"/>
        </w:rPr>
        <w:t xml:space="preserve">apdrošinātājiem </w:t>
      </w:r>
      <w:r w:rsidR="004660D8" w:rsidRPr="004660D8">
        <w:rPr>
          <w:lang w:val="lv-LV"/>
        </w:rPr>
        <w:t>būs jā</w:t>
      </w:r>
      <w:r w:rsidR="004660D8">
        <w:rPr>
          <w:lang w:val="lv-LV"/>
        </w:rPr>
        <w:t>sāk veikt</w:t>
      </w:r>
      <w:r w:rsidR="004660D8" w:rsidRPr="004660D8">
        <w:rPr>
          <w:lang w:val="lv-LV"/>
        </w:rPr>
        <w:t xml:space="preserve"> regulārie ikmēneša atskaitījumi Garantijas fondā no katras pārdotās OCTA polises</w:t>
      </w:r>
      <w:r w:rsidR="004660D8">
        <w:rPr>
          <w:lang w:val="lv-LV"/>
        </w:rPr>
        <w:t>,” skaidro LTAB valdes priekšsēdētājs.</w:t>
      </w:r>
    </w:p>
    <w:p w14:paraId="613DC5B2" w14:textId="77777777" w:rsidR="00796E1D" w:rsidRDefault="00796E1D" w:rsidP="003328A9">
      <w:pPr>
        <w:spacing w:after="0" w:line="240" w:lineRule="auto"/>
        <w:jc w:val="both"/>
        <w:rPr>
          <w:lang w:val="lv-LV"/>
        </w:rPr>
      </w:pPr>
    </w:p>
    <w:p w14:paraId="19D6328E" w14:textId="121F64F1" w:rsidR="00796E1D" w:rsidRDefault="008F3EE4" w:rsidP="003328A9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Šī gada pirmajos trīs ceturkšņos</w:t>
      </w:r>
      <w:r w:rsidR="00796E1D" w:rsidRPr="00796E1D">
        <w:rPr>
          <w:lang w:val="lv-LV"/>
        </w:rPr>
        <w:t xml:space="preserve"> apdrošināšanas sabiedrību nopelnīto prēmiju summa sastādīja 35</w:t>
      </w:r>
      <w:r>
        <w:rPr>
          <w:lang w:val="lv-LV"/>
        </w:rPr>
        <w:t>,00</w:t>
      </w:r>
      <w:r w:rsidR="00796E1D" w:rsidRPr="00796E1D">
        <w:rPr>
          <w:lang w:val="lv-LV"/>
        </w:rPr>
        <w:t xml:space="preserve"> </w:t>
      </w:r>
      <w:r>
        <w:rPr>
          <w:lang w:val="lv-LV"/>
        </w:rPr>
        <w:t>miljonus</w:t>
      </w:r>
      <w:r w:rsidR="00796E1D" w:rsidRPr="00796E1D">
        <w:rPr>
          <w:lang w:val="lv-LV"/>
        </w:rPr>
        <w:t xml:space="preserve"> EUR, savukārt piekritušo atlīdzību </w:t>
      </w:r>
      <w:r>
        <w:rPr>
          <w:lang w:val="lv-LV"/>
        </w:rPr>
        <w:t>prasību neto summa sastādīja 29,28 miljonus</w:t>
      </w:r>
      <w:r w:rsidR="00796E1D" w:rsidRPr="00796E1D">
        <w:rPr>
          <w:lang w:val="lv-LV"/>
        </w:rPr>
        <w:t xml:space="preserve"> EUR. Kopumā OCTA tirgus 2015. gada 9 mēnešus noslēd</w:t>
      </w:r>
      <w:r w:rsidR="00796E1D">
        <w:rPr>
          <w:lang w:val="lv-LV"/>
        </w:rPr>
        <w:t>za ar 7,3 miljonu eiro zaudējumiem</w:t>
      </w:r>
      <w:r w:rsidR="00796E1D" w:rsidRPr="00796E1D">
        <w:rPr>
          <w:lang w:val="lv-LV"/>
        </w:rPr>
        <w:t>.</w:t>
      </w:r>
      <w:r w:rsidR="00796E1D">
        <w:rPr>
          <w:lang w:val="lv-LV"/>
        </w:rPr>
        <w:t xml:space="preserve"> “</w:t>
      </w:r>
      <w:r w:rsidR="00796E1D" w:rsidRPr="00796E1D">
        <w:rPr>
          <w:lang w:val="lv-LV"/>
        </w:rPr>
        <w:t>Analizējot OCTA apdrošināšanas nozares darbības rezultātus</w:t>
      </w:r>
      <w:r w:rsidR="00796E1D">
        <w:rPr>
          <w:lang w:val="lv-LV"/>
        </w:rPr>
        <w:t>,</w:t>
      </w:r>
      <w:r w:rsidR="00796E1D" w:rsidRPr="00796E1D">
        <w:rPr>
          <w:lang w:val="lv-LV"/>
        </w:rPr>
        <w:t xml:space="preserve"> var secināt, ka situācija ir kļuvusi ievērojami negatīvāka, jo, pat neieskaitot LAAS „B</w:t>
      </w:r>
      <w:r w:rsidR="00436B41">
        <w:rPr>
          <w:lang w:val="lv-LV"/>
        </w:rPr>
        <w:t>alva</w:t>
      </w:r>
      <w:r w:rsidR="00796E1D" w:rsidRPr="00796E1D">
        <w:rPr>
          <w:lang w:val="lv-LV"/>
        </w:rPr>
        <w:t>” zaudējumus, zaudējumi tirgū ir 2,3 reizes lielāki nekā attiecīgajā periodā</w:t>
      </w:r>
      <w:r w:rsidR="00436B41">
        <w:rPr>
          <w:lang w:val="lv-LV"/>
        </w:rPr>
        <w:t xml:space="preserve"> pērn</w:t>
      </w:r>
      <w:r w:rsidR="00796E1D" w:rsidRPr="00796E1D">
        <w:rPr>
          <w:lang w:val="lv-LV"/>
        </w:rPr>
        <w:t>.</w:t>
      </w:r>
      <w:r w:rsidR="00436B41">
        <w:rPr>
          <w:lang w:val="lv-LV"/>
        </w:rPr>
        <w:t xml:space="preserve"> OCTA tirgus </w:t>
      </w:r>
      <w:r w:rsidR="00796E1D" w:rsidRPr="00796E1D">
        <w:rPr>
          <w:lang w:val="lv-LV"/>
        </w:rPr>
        <w:t>tik lielu zaudējumu apmēru pēdējo reizi uzrādīja 2007. gadā</w:t>
      </w:r>
      <w:r w:rsidR="00436B41">
        <w:rPr>
          <w:lang w:val="lv-LV"/>
        </w:rPr>
        <w:t xml:space="preserve">,” </w:t>
      </w:r>
      <w:r>
        <w:rPr>
          <w:lang w:val="lv-LV"/>
        </w:rPr>
        <w:t>informē</w:t>
      </w:r>
      <w:r w:rsidR="00436B41">
        <w:rPr>
          <w:lang w:val="lv-LV"/>
        </w:rPr>
        <w:t xml:space="preserve"> </w:t>
      </w:r>
      <w:proofErr w:type="spellStart"/>
      <w:r w:rsidR="004660D8">
        <w:rPr>
          <w:lang w:val="lv-LV"/>
        </w:rPr>
        <w:t>J.</w:t>
      </w:r>
      <w:r w:rsidR="00436B41">
        <w:rPr>
          <w:lang w:val="lv-LV"/>
        </w:rPr>
        <w:t>Stengrevics</w:t>
      </w:r>
      <w:proofErr w:type="spellEnd"/>
      <w:r w:rsidR="00796E1D" w:rsidRPr="00796E1D">
        <w:rPr>
          <w:lang w:val="lv-LV"/>
        </w:rPr>
        <w:t>.</w:t>
      </w:r>
    </w:p>
    <w:p w14:paraId="77AAD0EF" w14:textId="77777777" w:rsidR="008F3EE4" w:rsidRDefault="008F3EE4" w:rsidP="003328A9">
      <w:pPr>
        <w:spacing w:after="0" w:line="240" w:lineRule="auto"/>
        <w:jc w:val="both"/>
        <w:rPr>
          <w:lang w:val="lv-LV"/>
        </w:rPr>
      </w:pPr>
    </w:p>
    <w:p w14:paraId="192DDA0E" w14:textId="567E285B" w:rsidR="00A44EEC" w:rsidRPr="005E4497" w:rsidRDefault="008F3EE4" w:rsidP="00A44EEC">
      <w:pPr>
        <w:spacing w:after="0" w:line="240" w:lineRule="auto"/>
        <w:jc w:val="both"/>
        <w:rPr>
          <w:i/>
          <w:sz w:val="18"/>
          <w:szCs w:val="18"/>
          <w:lang w:val="lv-LV"/>
        </w:rPr>
      </w:pPr>
      <w:r w:rsidRPr="005E4497">
        <w:rPr>
          <w:i/>
          <w:sz w:val="18"/>
          <w:szCs w:val="18"/>
          <w:lang w:val="lv-LV"/>
        </w:rPr>
        <w:t xml:space="preserve">* </w:t>
      </w:r>
      <w:r w:rsidR="00A44EEC" w:rsidRPr="005E4497">
        <w:rPr>
          <w:i/>
          <w:sz w:val="18"/>
          <w:szCs w:val="18"/>
          <w:lang w:val="lv-LV"/>
        </w:rPr>
        <w:t>Piekritušās atlīdzību prasības iekļauj izmaksātās atlīdzības un izmaiņas atlikto apdrošināšanas atlīdzību</w:t>
      </w:r>
      <w:r w:rsidR="00A44EEC">
        <w:rPr>
          <w:i/>
          <w:sz w:val="18"/>
          <w:szCs w:val="18"/>
          <w:lang w:val="lv-LV"/>
        </w:rPr>
        <w:t xml:space="preserve"> </w:t>
      </w:r>
      <w:r w:rsidR="00A44EEC" w:rsidRPr="005E4497">
        <w:rPr>
          <w:i/>
          <w:sz w:val="18"/>
          <w:szCs w:val="18"/>
          <w:lang w:val="lv-LV"/>
        </w:rPr>
        <w:t>prasību tehniskajās rezervēs</w:t>
      </w:r>
    </w:p>
    <w:p w14:paraId="6F1E6179" w14:textId="66BF9A38" w:rsidR="008F3EE4" w:rsidRPr="005E4497" w:rsidRDefault="00A44EEC" w:rsidP="003328A9">
      <w:pPr>
        <w:spacing w:after="0" w:line="240" w:lineRule="auto"/>
        <w:jc w:val="both"/>
        <w:rPr>
          <w:i/>
          <w:sz w:val="18"/>
          <w:szCs w:val="18"/>
          <w:lang w:val="lv-LV"/>
        </w:rPr>
      </w:pPr>
      <w:r w:rsidRPr="005E4497">
        <w:rPr>
          <w:i/>
          <w:sz w:val="18"/>
          <w:szCs w:val="18"/>
          <w:lang w:val="lv-LV"/>
        </w:rPr>
        <w:lastRenderedPageBreak/>
        <w:t xml:space="preserve">** </w:t>
      </w:r>
      <w:r w:rsidR="008F3EE4" w:rsidRPr="005E4497">
        <w:rPr>
          <w:i/>
          <w:sz w:val="18"/>
          <w:szCs w:val="18"/>
          <w:lang w:val="lv-LV"/>
        </w:rPr>
        <w:t xml:space="preserve">Zaudējumu atlīdzība no Garantijas fonda tiek izmaksāta saskaņā ar OCTA likuma un starptautisko normatīvo aktu prasībām. Lielāko Garantijas fonda atlīdzību izmaksu daļu sastāda atlīdzību izmaksas par </w:t>
      </w:r>
      <w:proofErr w:type="spellStart"/>
      <w:r w:rsidR="008F3EE4" w:rsidRPr="005E4497">
        <w:rPr>
          <w:i/>
          <w:sz w:val="18"/>
          <w:szCs w:val="18"/>
          <w:lang w:val="lv-LV"/>
        </w:rPr>
        <w:t>CSNg</w:t>
      </w:r>
      <w:proofErr w:type="spellEnd"/>
      <w:r w:rsidR="008F3EE4" w:rsidRPr="005E4497">
        <w:rPr>
          <w:i/>
          <w:sz w:val="18"/>
          <w:szCs w:val="18"/>
          <w:lang w:val="lv-LV"/>
        </w:rPr>
        <w:t>, kurus ir izraisījuši transportlīdzekļi bez OCTA apdrošināšanas</w:t>
      </w:r>
    </w:p>
    <w:p w14:paraId="4C4CB632" w14:textId="77777777" w:rsidR="00E60518" w:rsidRPr="004B7D60" w:rsidRDefault="00E60518" w:rsidP="008C2224">
      <w:pPr>
        <w:jc w:val="both"/>
        <w:rPr>
          <w:lang w:val="lv-LV"/>
        </w:rPr>
      </w:pPr>
    </w:p>
    <w:p w14:paraId="35F67807" w14:textId="77777777" w:rsidR="00E22A84" w:rsidRPr="00C108D5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C108D5">
        <w:rPr>
          <w:rFonts w:cs="Times New Roman"/>
          <w:bCs/>
          <w:i/>
          <w:sz w:val="21"/>
          <w:szCs w:val="21"/>
          <w:lang w:val="lv-LV"/>
        </w:rPr>
        <w:t>Papildus informācija</w:t>
      </w:r>
    </w:p>
    <w:p w14:paraId="4B67728B" w14:textId="77777777" w:rsidR="00E22A84" w:rsidRPr="00796E1D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796E1D">
        <w:rPr>
          <w:rFonts w:cs="Times New Roman"/>
          <w:bCs/>
          <w:i/>
          <w:sz w:val="21"/>
          <w:szCs w:val="21"/>
          <w:lang w:val="lv-LV"/>
        </w:rPr>
        <w:t>LTAB sabiedrisko attiecību konsultants</w:t>
      </w:r>
    </w:p>
    <w:p w14:paraId="5AA21BB5" w14:textId="77777777" w:rsidR="00E22A84" w:rsidRPr="00796E1D" w:rsidRDefault="00E22A8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796E1D">
        <w:rPr>
          <w:rFonts w:cs="Times New Roman"/>
          <w:bCs/>
          <w:i/>
          <w:sz w:val="21"/>
          <w:szCs w:val="21"/>
          <w:lang w:val="lv-LV"/>
        </w:rPr>
        <w:t>Gints Lazdiņš</w:t>
      </w:r>
    </w:p>
    <w:p w14:paraId="639BC37A" w14:textId="50063727" w:rsidR="00E22A84" w:rsidRPr="002F299A" w:rsidRDefault="00E22A84" w:rsidP="008F3EE4">
      <w:pPr>
        <w:spacing w:after="0" w:line="240" w:lineRule="auto"/>
        <w:jc w:val="right"/>
        <w:rPr>
          <w:lang w:val="lv-LV"/>
        </w:rPr>
      </w:pPr>
      <w:proofErr w:type="spellStart"/>
      <w:r w:rsidRPr="00796E1D">
        <w:rPr>
          <w:rFonts w:cs="Times New Roman"/>
          <w:bCs/>
          <w:i/>
          <w:sz w:val="21"/>
          <w:szCs w:val="21"/>
          <w:lang w:val="lv-LV"/>
        </w:rPr>
        <w:t>Tālr</w:t>
      </w:r>
      <w:proofErr w:type="spellEnd"/>
      <w:r w:rsidRPr="00796E1D">
        <w:rPr>
          <w:rFonts w:cs="Times New Roman"/>
          <w:bCs/>
          <w:i/>
          <w:sz w:val="21"/>
          <w:szCs w:val="21"/>
          <w:lang w:val="lv-LV"/>
        </w:rPr>
        <w:t>: +371 29442282, E-</w:t>
      </w:r>
      <w:r w:rsidRPr="00E22A84">
        <w:rPr>
          <w:rFonts w:cs="Times New Roman"/>
          <w:bCs/>
          <w:i/>
          <w:sz w:val="21"/>
          <w:szCs w:val="21"/>
        </w:rPr>
        <w:t>pasts: gints@olsen.lv</w:t>
      </w:r>
    </w:p>
    <w:p w14:paraId="69A6FE67" w14:textId="77777777" w:rsidR="00617E51" w:rsidRPr="008C2224" w:rsidRDefault="00617E51" w:rsidP="008C2224"/>
    <w:sectPr w:rsidR="00617E51" w:rsidRPr="008C2224" w:rsidSect="000533E0">
      <w:headerReference w:type="default" r:id="rId8"/>
      <w:footerReference w:type="default" r:id="rId9"/>
      <w:pgSz w:w="11906" w:h="16838"/>
      <w:pgMar w:top="1440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EA3ED" w14:textId="77777777" w:rsidR="0051746E" w:rsidRDefault="0051746E" w:rsidP="00C62AF7">
      <w:pPr>
        <w:spacing w:after="0" w:line="240" w:lineRule="auto"/>
      </w:pPr>
      <w:r>
        <w:separator/>
      </w:r>
    </w:p>
  </w:endnote>
  <w:endnote w:type="continuationSeparator" w:id="0">
    <w:p w14:paraId="3450497F" w14:textId="77777777" w:rsidR="0051746E" w:rsidRDefault="0051746E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540D8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8pt;height:19.35pt" o:ole="">
          <v:imagedata r:id="rId1" o:title=""/>
        </v:shape>
        <o:OLEObject Type="Embed" ProgID="CorelDraw.Graphic.17" ShapeID="_x0000_i1026" DrawAspect="Content" ObjectID="_1508153006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36D23" w14:textId="77777777" w:rsidR="0051746E" w:rsidRDefault="0051746E" w:rsidP="00C62AF7">
      <w:pPr>
        <w:spacing w:after="0" w:line="240" w:lineRule="auto"/>
      </w:pPr>
      <w:r>
        <w:separator/>
      </w:r>
    </w:p>
  </w:footnote>
  <w:footnote w:type="continuationSeparator" w:id="0">
    <w:p w14:paraId="1509E5BE" w14:textId="77777777" w:rsidR="0051746E" w:rsidRDefault="0051746E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.25pt" o:ole="">
          <v:imagedata r:id="rId1" o:title=""/>
        </v:shape>
        <o:OLEObject Type="Embed" ProgID="CorelDraw.Graphic.17" ShapeID="_x0000_i1025" DrawAspect="Content" ObjectID="_1508153005" r:id="rId2"/>
      </w:object>
    </w:r>
  </w:p>
  <w:p w14:paraId="450E4B33" w14:textId="77777777" w:rsidR="007C78FE" w:rsidRDefault="007C78F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ts">
    <w15:presenceInfo w15:providerId="None" w15:userId="Gin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3095B"/>
    <w:rsid w:val="000533E0"/>
    <w:rsid w:val="00091DE0"/>
    <w:rsid w:val="000B5642"/>
    <w:rsid w:val="000D0D3C"/>
    <w:rsid w:val="000D2A57"/>
    <w:rsid w:val="000D3097"/>
    <w:rsid w:val="000F5106"/>
    <w:rsid w:val="00103B45"/>
    <w:rsid w:val="00144B7F"/>
    <w:rsid w:val="00157DD1"/>
    <w:rsid w:val="00171015"/>
    <w:rsid w:val="001A5528"/>
    <w:rsid w:val="001C65E0"/>
    <w:rsid w:val="001D3B28"/>
    <w:rsid w:val="001D6AEF"/>
    <w:rsid w:val="001E57C6"/>
    <w:rsid w:val="00214B20"/>
    <w:rsid w:val="00221376"/>
    <w:rsid w:val="0027402E"/>
    <w:rsid w:val="002D452E"/>
    <w:rsid w:val="002D5F23"/>
    <w:rsid w:val="00307AF2"/>
    <w:rsid w:val="003328A9"/>
    <w:rsid w:val="003353F6"/>
    <w:rsid w:val="00340E8E"/>
    <w:rsid w:val="00387404"/>
    <w:rsid w:val="003C0A9F"/>
    <w:rsid w:val="003D14B9"/>
    <w:rsid w:val="003E3ED9"/>
    <w:rsid w:val="003F3E0D"/>
    <w:rsid w:val="00400753"/>
    <w:rsid w:val="00403AB9"/>
    <w:rsid w:val="004231DF"/>
    <w:rsid w:val="00436B41"/>
    <w:rsid w:val="00441893"/>
    <w:rsid w:val="004660D8"/>
    <w:rsid w:val="00481423"/>
    <w:rsid w:val="004B7D60"/>
    <w:rsid w:val="004C32E0"/>
    <w:rsid w:val="004D366B"/>
    <w:rsid w:val="004E5376"/>
    <w:rsid w:val="004F0C08"/>
    <w:rsid w:val="004F39A9"/>
    <w:rsid w:val="00506CDA"/>
    <w:rsid w:val="0051746E"/>
    <w:rsid w:val="00520799"/>
    <w:rsid w:val="0053256E"/>
    <w:rsid w:val="005842C4"/>
    <w:rsid w:val="00590ADB"/>
    <w:rsid w:val="005919C4"/>
    <w:rsid w:val="005B0056"/>
    <w:rsid w:val="005B0F55"/>
    <w:rsid w:val="005E4497"/>
    <w:rsid w:val="005E69F5"/>
    <w:rsid w:val="00617E51"/>
    <w:rsid w:val="00684421"/>
    <w:rsid w:val="006E75CA"/>
    <w:rsid w:val="00751698"/>
    <w:rsid w:val="00796E1D"/>
    <w:rsid w:val="007B39C1"/>
    <w:rsid w:val="007B58F9"/>
    <w:rsid w:val="007C78FE"/>
    <w:rsid w:val="008175EC"/>
    <w:rsid w:val="008219D6"/>
    <w:rsid w:val="008278BE"/>
    <w:rsid w:val="00847685"/>
    <w:rsid w:val="00864951"/>
    <w:rsid w:val="00881B76"/>
    <w:rsid w:val="0088773F"/>
    <w:rsid w:val="008C2224"/>
    <w:rsid w:val="008F3EE4"/>
    <w:rsid w:val="00960BB9"/>
    <w:rsid w:val="00964DE9"/>
    <w:rsid w:val="0097040E"/>
    <w:rsid w:val="009722A2"/>
    <w:rsid w:val="00973D97"/>
    <w:rsid w:val="009F12BD"/>
    <w:rsid w:val="00A122A4"/>
    <w:rsid w:val="00A44EEC"/>
    <w:rsid w:val="00A935B3"/>
    <w:rsid w:val="00AA11DB"/>
    <w:rsid w:val="00AB233A"/>
    <w:rsid w:val="00AC7029"/>
    <w:rsid w:val="00AD0FE3"/>
    <w:rsid w:val="00AD74F1"/>
    <w:rsid w:val="00AE1616"/>
    <w:rsid w:val="00AE3928"/>
    <w:rsid w:val="00B053B8"/>
    <w:rsid w:val="00B31BA0"/>
    <w:rsid w:val="00B44512"/>
    <w:rsid w:val="00B51D5C"/>
    <w:rsid w:val="00B60EA6"/>
    <w:rsid w:val="00BB784E"/>
    <w:rsid w:val="00BC6C58"/>
    <w:rsid w:val="00BE1320"/>
    <w:rsid w:val="00C108D5"/>
    <w:rsid w:val="00C12FDC"/>
    <w:rsid w:val="00C62AF7"/>
    <w:rsid w:val="00C7256F"/>
    <w:rsid w:val="00C80E9A"/>
    <w:rsid w:val="00C9669C"/>
    <w:rsid w:val="00CC1D83"/>
    <w:rsid w:val="00CD4857"/>
    <w:rsid w:val="00CE1DC8"/>
    <w:rsid w:val="00D05A63"/>
    <w:rsid w:val="00D356F9"/>
    <w:rsid w:val="00D47143"/>
    <w:rsid w:val="00D801BF"/>
    <w:rsid w:val="00E22A84"/>
    <w:rsid w:val="00E23A71"/>
    <w:rsid w:val="00E60518"/>
    <w:rsid w:val="00E8391D"/>
    <w:rsid w:val="00E91AD3"/>
    <w:rsid w:val="00EC201D"/>
    <w:rsid w:val="00EF1667"/>
    <w:rsid w:val="00F2284B"/>
    <w:rsid w:val="00F3262F"/>
    <w:rsid w:val="00F46691"/>
    <w:rsid w:val="00F72968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8EB7-B443-442A-85E8-8B7FC6DD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2015-11-04T12:37:00Z</dcterms:created>
  <dcterms:modified xsi:type="dcterms:W3CDTF">2015-11-04T12:37:00Z</dcterms:modified>
</cp:coreProperties>
</file>