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375BEB02" w:rsidR="00B44512" w:rsidRPr="001828BC" w:rsidRDefault="001828BC" w:rsidP="005E4497">
      <w:pPr>
        <w:spacing w:after="0" w:line="240" w:lineRule="auto"/>
        <w:jc w:val="right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Приглашение на пресс-конференцию</w:t>
      </w:r>
    </w:p>
    <w:p w14:paraId="58EAAF8F" w14:textId="606885CF" w:rsidR="00B44512" w:rsidRPr="003328A9" w:rsidRDefault="00171F79" w:rsidP="00977061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23</w:t>
      </w:r>
      <w:r w:rsidR="000D3097">
        <w:rPr>
          <w:b/>
          <w:lang w:val="lv-LV"/>
        </w:rPr>
        <w:t>.11</w:t>
      </w:r>
      <w:r w:rsidR="00B44512" w:rsidRPr="003328A9">
        <w:rPr>
          <w:b/>
          <w:lang w:val="lv-LV"/>
        </w:rPr>
        <w:t>.2015.</w:t>
      </w:r>
    </w:p>
    <w:p w14:paraId="5C538C75" w14:textId="1A8186AA" w:rsidR="001828BC" w:rsidRPr="001828BC" w:rsidRDefault="00171F79" w:rsidP="00B367B9">
      <w:pPr>
        <w:rPr>
          <w:b/>
          <w:sz w:val="32"/>
          <w:szCs w:val="32"/>
          <w:lang w:val="ru-RU"/>
        </w:rPr>
      </w:pPr>
      <w:r w:rsidRPr="00171F79">
        <w:rPr>
          <w:b/>
          <w:sz w:val="32"/>
          <w:szCs w:val="32"/>
          <w:lang w:val="lv-LV"/>
        </w:rPr>
        <w:t>LTAB</w:t>
      </w:r>
      <w:r w:rsidR="001828BC">
        <w:rPr>
          <w:b/>
          <w:sz w:val="32"/>
          <w:szCs w:val="32"/>
          <w:lang w:val="ru-RU"/>
        </w:rPr>
        <w:t xml:space="preserve"> приглашает журналистов на презентацию новой аппликации ОСТА</w:t>
      </w:r>
    </w:p>
    <w:p w14:paraId="7617F215" w14:textId="1886CC8F" w:rsidR="001828BC" w:rsidRPr="001828BC" w:rsidRDefault="001828BC" w:rsidP="00B367B9">
      <w:pPr>
        <w:jc w:val="both"/>
        <w:rPr>
          <w:b/>
          <w:lang w:val="ru-RU"/>
        </w:rPr>
      </w:pPr>
      <w:r>
        <w:rPr>
          <w:rFonts w:ascii="Calibri" w:hAnsi="Calibri"/>
          <w:b/>
          <w:bCs/>
          <w:sz w:val="23"/>
          <w:szCs w:val="23"/>
          <w:lang w:val="ru-RU"/>
        </w:rPr>
        <w:t xml:space="preserve">Латвийское бюро страховщиков Транспортных средств (далее - </w:t>
      </w:r>
      <w:r>
        <w:rPr>
          <w:rFonts w:ascii="Calibri" w:hAnsi="Calibri"/>
          <w:b/>
          <w:bCs/>
          <w:sz w:val="23"/>
          <w:szCs w:val="23"/>
          <w:lang w:val="lv-LV"/>
        </w:rPr>
        <w:t>LTAB)</w:t>
      </w:r>
      <w:r>
        <w:rPr>
          <w:rFonts w:ascii="Calibri" w:hAnsi="Calibri"/>
          <w:b/>
          <w:bCs/>
          <w:sz w:val="23"/>
          <w:szCs w:val="23"/>
          <w:lang w:val="ru-RU"/>
        </w:rPr>
        <w:t xml:space="preserve"> приглашает журналистов на презентацию новой аппликации </w:t>
      </w:r>
      <w:r>
        <w:rPr>
          <w:b/>
          <w:lang w:val="lv-LV"/>
        </w:rPr>
        <w:t>LTAB OCTA</w:t>
      </w:r>
      <w:r w:rsidR="00E5257D">
        <w:rPr>
          <w:b/>
          <w:lang w:val="ru-RU"/>
        </w:rPr>
        <w:t>, которая пройдет 2</w:t>
      </w:r>
      <w:r w:rsidR="00E5257D">
        <w:rPr>
          <w:b/>
          <w:lang w:val="lv-LV"/>
        </w:rPr>
        <w:t>5</w:t>
      </w:r>
      <w:r w:rsidR="00E5257D">
        <w:rPr>
          <w:b/>
          <w:lang w:val="ru-RU"/>
        </w:rPr>
        <w:t xml:space="preserve"> ноября в 12</w:t>
      </w:r>
      <w:r>
        <w:rPr>
          <w:b/>
          <w:lang w:val="ru-RU"/>
        </w:rPr>
        <w:t xml:space="preserve">:00 </w:t>
      </w:r>
      <w:r w:rsidR="00E369DF">
        <w:rPr>
          <w:b/>
          <w:lang w:val="ru-RU"/>
        </w:rPr>
        <w:t xml:space="preserve">в бюро на </w:t>
      </w:r>
      <w:r>
        <w:rPr>
          <w:b/>
          <w:lang w:val="ru-RU"/>
        </w:rPr>
        <w:t xml:space="preserve">ул. Ломоносова 9. Во время конференции </w:t>
      </w:r>
      <w:r>
        <w:rPr>
          <w:b/>
          <w:lang w:val="lv-LV"/>
        </w:rPr>
        <w:t xml:space="preserve">LTAB продемонстрирует </w:t>
      </w:r>
      <w:r>
        <w:rPr>
          <w:b/>
          <w:lang w:val="ru-RU"/>
        </w:rPr>
        <w:t xml:space="preserve">только что разработанную и введенную мобильную аппликацию, а также ознакомит с разработанной и поддерживаемой бюро информационной системой ОСТА, признанной одной из самых прогрессивных во всей Европе. </w:t>
      </w:r>
    </w:p>
    <w:p w14:paraId="718FE9F4" w14:textId="44ABCC2B" w:rsidR="001828BC" w:rsidRPr="001828BC" w:rsidRDefault="001828BC" w:rsidP="00B367B9">
      <w:pPr>
        <w:jc w:val="both"/>
        <w:rPr>
          <w:lang w:val="ru-RU"/>
        </w:rPr>
      </w:pPr>
      <w:r>
        <w:rPr>
          <w:lang w:val="ru-RU"/>
        </w:rPr>
        <w:t xml:space="preserve">Аппликация </w:t>
      </w:r>
      <w:r w:rsidR="00171F79" w:rsidRPr="00171F79">
        <w:rPr>
          <w:lang w:val="lv-LV"/>
        </w:rPr>
        <w:t>LTAB OCTA</w:t>
      </w:r>
      <w:r>
        <w:rPr>
          <w:lang w:val="ru-RU"/>
        </w:rPr>
        <w:t xml:space="preserve"> – дружественная для всех мобильных устройств </w:t>
      </w:r>
      <w:r w:rsidR="00E369DF">
        <w:rPr>
          <w:lang w:val="ru-RU"/>
        </w:rPr>
        <w:t>программа</w:t>
      </w:r>
      <w:r>
        <w:rPr>
          <w:lang w:val="ru-RU"/>
        </w:rPr>
        <w:t xml:space="preserve">, благодаря которой можно узнать срок действия полиса ОСТА, а также подписаться на напоминания о приближении окончания его срока действия. При использовании аппликации также можно узнать </w:t>
      </w:r>
      <w:r w:rsidRPr="00171F79">
        <w:rPr>
          <w:lang w:val="lv-LV"/>
        </w:rPr>
        <w:t>Bonus-Malus</w:t>
      </w:r>
      <w:r>
        <w:rPr>
          <w:lang w:val="ru-RU"/>
        </w:rPr>
        <w:t xml:space="preserve"> класс, актуальные и исторические данные о повреждениях автомобиля, а также отослать страховщикам информацию о дорожно-транспортном происшествии. Аппликация позволяет сравнить наиболее выгодные предложения ОСТА</w:t>
      </w:r>
      <w:r w:rsidR="000E6989">
        <w:rPr>
          <w:lang w:val="ru-RU"/>
        </w:rPr>
        <w:t xml:space="preserve"> от прямых страховщиков. В данный момент программа позволяет одновременно следить за данными четырех транспортных средств, однако в будущем планируется не только расширить доступную в рамах аппликации информацию, но и дать возможность использовать ее руководителям автопарков предприятий. Создание аппликации и кампания по ее популяризации, проходящая с 20 ноября до 18 декабря, финансируется из средств для предотвращения и профилактики дорожно-транспортных происшествий, формирующихся из выплат страховщиков от приобретенных полисов ОСТА. </w:t>
      </w:r>
    </w:p>
    <w:p w14:paraId="395AAC63" w14:textId="24585633" w:rsidR="00681D0D" w:rsidRPr="005913DD" w:rsidRDefault="000E6989" w:rsidP="00B367B9">
      <w:pPr>
        <w:jc w:val="both"/>
        <w:rPr>
          <w:lang w:val="ru-RU"/>
        </w:rPr>
      </w:pPr>
      <w:r>
        <w:rPr>
          <w:lang w:val="ru-RU"/>
        </w:rPr>
        <w:t xml:space="preserve">«На данный момент созданная </w:t>
      </w:r>
      <w:r>
        <w:rPr>
          <w:lang w:val="lv-LV"/>
        </w:rPr>
        <w:t>LTAB</w:t>
      </w:r>
      <w:r>
        <w:rPr>
          <w:lang w:val="ru-RU"/>
        </w:rPr>
        <w:t xml:space="preserve"> </w:t>
      </w:r>
      <w:r>
        <w:rPr>
          <w:lang w:val="lv-LV"/>
        </w:rPr>
        <w:t>IT</w:t>
      </w:r>
      <w:r>
        <w:rPr>
          <w:lang w:val="ru-RU"/>
        </w:rPr>
        <w:t>-система совершенно обоснованно признана одной из наиболее прогрессивных в Европе, в связи с чем логично, что новая аппликация является следующим шагом в развитии обмена данными ОСТА. Надеемся, что аппликация станет помощником каждого автовладельца, не позволяющим забыть своевременно приобрести полис ОСТА дл</w:t>
      </w:r>
      <w:r w:rsidR="005913DD">
        <w:rPr>
          <w:lang w:val="ru-RU"/>
        </w:rPr>
        <w:t xml:space="preserve">я своего транспортного средства, защитившись таким образом от неприятных последствий в случае дорожно-транспортного происшествия или если остановила Дорожная полиция. Аппликация также поможет решить различные проблемы на дорогах», - рассказывает председатель правления </w:t>
      </w:r>
      <w:r w:rsidR="005913DD">
        <w:rPr>
          <w:lang w:val="lv-LV"/>
        </w:rPr>
        <w:t>LTAB</w:t>
      </w:r>
      <w:r w:rsidR="005913DD">
        <w:rPr>
          <w:lang w:val="ru-RU"/>
        </w:rPr>
        <w:t xml:space="preserve"> Юрис Стенгревицс. </w:t>
      </w:r>
    </w:p>
    <w:p w14:paraId="2335C7EF" w14:textId="658445E4" w:rsidR="005913DD" w:rsidRDefault="005913DD" w:rsidP="005913DD">
      <w:pPr>
        <w:jc w:val="both"/>
        <w:rPr>
          <w:rFonts w:ascii="Calibri" w:hAnsi="Calibri"/>
          <w:sz w:val="23"/>
          <w:szCs w:val="23"/>
          <w:lang w:val="ru-RU"/>
        </w:rPr>
      </w:pPr>
      <w:r>
        <w:rPr>
          <w:rFonts w:ascii="Calibri" w:hAnsi="Calibri"/>
          <w:sz w:val="23"/>
          <w:szCs w:val="23"/>
          <w:lang w:val="ru-RU"/>
        </w:rPr>
        <w:t xml:space="preserve">Информационная система ОСТА обобщает данные из ответственных государственных инстанций, например, </w:t>
      </w:r>
      <w:r>
        <w:rPr>
          <w:rFonts w:ascii="Calibri" w:hAnsi="Calibri"/>
          <w:sz w:val="23"/>
          <w:szCs w:val="23"/>
          <w:lang w:val="lv-LV"/>
        </w:rPr>
        <w:t>CSDD, VTUA,</w:t>
      </w:r>
      <w:r>
        <w:rPr>
          <w:rFonts w:ascii="Calibri" w:hAnsi="Calibri"/>
          <w:sz w:val="23"/>
          <w:szCs w:val="23"/>
          <w:lang w:val="ru-RU"/>
        </w:rPr>
        <w:t xml:space="preserve"> Государственной полиции,</w:t>
      </w:r>
      <w:r>
        <w:rPr>
          <w:rFonts w:ascii="Calibri" w:hAnsi="Calibri"/>
          <w:sz w:val="23"/>
          <w:szCs w:val="23"/>
          <w:lang w:val="lv-LV"/>
        </w:rPr>
        <w:t xml:space="preserve"> VDEĀVK, </w:t>
      </w:r>
      <w:r>
        <w:rPr>
          <w:rFonts w:ascii="Calibri" w:hAnsi="Calibri"/>
          <w:sz w:val="23"/>
          <w:szCs w:val="23"/>
          <w:lang w:val="ru-RU"/>
        </w:rPr>
        <w:t xml:space="preserve">страховых обществ и многих других институций, позволяя ее пользователям – контролирующим инстанциям, страховщикам и автоводителям, - использовать различные онлайн-сервисы, связанные со страхованием ОСТА. Работа двух центров данных обеспечивает высокую доступность деятельности системы обработки данных в режиме 24/7.  </w:t>
      </w:r>
    </w:p>
    <w:p w14:paraId="4C4CB632" w14:textId="1C35C83A" w:rsidR="00E60518" w:rsidRPr="00371831" w:rsidRDefault="005913DD" w:rsidP="005913DD">
      <w:pPr>
        <w:jc w:val="center"/>
        <w:rPr>
          <w:b/>
          <w:i/>
          <w:lang w:val="lv-LV"/>
        </w:rPr>
      </w:pPr>
      <w:r>
        <w:rPr>
          <w:b/>
          <w:i/>
          <w:lang w:val="ru-RU"/>
        </w:rPr>
        <w:t>Приглашаем журналистов п</w:t>
      </w:r>
      <w:r w:rsidR="00E369DF">
        <w:rPr>
          <w:b/>
          <w:i/>
          <w:lang w:val="ru-RU"/>
        </w:rPr>
        <w:t>ринять участие в пресс-конференции</w:t>
      </w:r>
      <w:r>
        <w:rPr>
          <w:b/>
          <w:i/>
          <w:lang w:val="ru-RU"/>
        </w:rPr>
        <w:t xml:space="preserve"> </w:t>
      </w:r>
      <w:r w:rsidR="00371831" w:rsidRPr="00371831">
        <w:rPr>
          <w:b/>
          <w:i/>
          <w:lang w:val="lv-LV"/>
        </w:rPr>
        <w:t>LTAB</w:t>
      </w:r>
      <w:r w:rsidR="00E5257D">
        <w:rPr>
          <w:b/>
          <w:i/>
          <w:lang w:val="ru-RU"/>
        </w:rPr>
        <w:t xml:space="preserve"> 25 ноября в 12</w:t>
      </w:r>
      <w:r>
        <w:rPr>
          <w:b/>
          <w:i/>
          <w:lang w:val="ru-RU"/>
        </w:rPr>
        <w:t xml:space="preserve">:00 на ул. Ломоносова 9. Чтобы записаться на мероприятие, просьба </w:t>
      </w:r>
      <w:r>
        <w:rPr>
          <w:b/>
          <w:i/>
          <w:lang w:val="lv-LV"/>
        </w:rPr>
        <w:t>прислать заявку на электронный адрес</w:t>
      </w:r>
      <w:r>
        <w:rPr>
          <w:b/>
          <w:i/>
          <w:lang w:val="ru-RU"/>
        </w:rPr>
        <w:t xml:space="preserve"> </w:t>
      </w:r>
      <w:r w:rsidR="00371831" w:rsidRPr="00371831">
        <w:rPr>
          <w:b/>
          <w:i/>
          <w:lang w:val="lv-LV"/>
        </w:rPr>
        <w:t>gints@olsen.lv.</w:t>
      </w:r>
    </w:p>
    <w:p w14:paraId="0C5CF4DC" w14:textId="77777777" w:rsidR="00C2008E" w:rsidRPr="004B7D60" w:rsidRDefault="00C2008E" w:rsidP="008C2224">
      <w:pPr>
        <w:jc w:val="both"/>
        <w:rPr>
          <w:lang w:val="lv-LV"/>
        </w:rPr>
      </w:pPr>
    </w:p>
    <w:p w14:paraId="546DDFCC" w14:textId="77777777" w:rsidR="005913DD" w:rsidRDefault="005913DD" w:rsidP="005913DD">
      <w:pPr>
        <w:contextualSpacing/>
        <w:jc w:val="right"/>
        <w:rPr>
          <w:rFonts w:ascii="Calibri" w:hAnsi="Calibri"/>
          <w:i/>
          <w:iCs/>
          <w:sz w:val="21"/>
          <w:szCs w:val="21"/>
          <w:lang w:val="ru-RU"/>
        </w:rPr>
      </w:pPr>
      <w:r>
        <w:rPr>
          <w:rFonts w:ascii="Calibri" w:hAnsi="Calibri"/>
          <w:i/>
          <w:iCs/>
          <w:lang w:val="ru-RU"/>
        </w:rPr>
        <w:t>Дополнительная информация:</w:t>
      </w:r>
      <w:r>
        <w:rPr>
          <w:rFonts w:ascii="Calibri" w:hAnsi="Calibri"/>
          <w:i/>
          <w:iCs/>
          <w:sz w:val="21"/>
          <w:szCs w:val="21"/>
          <w:lang w:val="ru-RU"/>
        </w:rPr>
        <w:t xml:space="preserve"> </w:t>
      </w:r>
      <w:r>
        <w:rPr>
          <w:rFonts w:ascii="Calibri" w:hAnsi="Calibri"/>
          <w:i/>
          <w:iCs/>
          <w:sz w:val="21"/>
          <w:szCs w:val="21"/>
          <w:lang w:val="ru-RU"/>
        </w:rPr>
        <w:br/>
      </w:r>
      <w:r>
        <w:rPr>
          <w:rFonts w:ascii="Calibri" w:hAnsi="Calibri"/>
          <w:i/>
          <w:iCs/>
          <w:lang w:val="ru-RU"/>
        </w:rPr>
        <w:t>Консультант LTAB по общественным отношениям</w:t>
      </w:r>
    </w:p>
    <w:p w14:paraId="69A6FE67" w14:textId="05A099EC" w:rsidR="00617E51" w:rsidRPr="00E369DF" w:rsidRDefault="005913DD" w:rsidP="00E369DF">
      <w:pPr>
        <w:contextualSpacing/>
        <w:jc w:val="right"/>
        <w:rPr>
          <w:rFonts w:ascii="Calibri" w:hAnsi="Calibri"/>
          <w:i/>
          <w:iCs/>
          <w:sz w:val="21"/>
          <w:szCs w:val="21"/>
          <w:lang w:val="ru-RU"/>
        </w:rPr>
      </w:pPr>
      <w:r>
        <w:rPr>
          <w:rFonts w:ascii="Calibri" w:hAnsi="Calibri"/>
          <w:i/>
          <w:iCs/>
          <w:lang w:val="ru-RU"/>
        </w:rPr>
        <w:t xml:space="preserve">Гинтс Лаздыньш </w:t>
      </w:r>
      <w:r>
        <w:rPr>
          <w:rFonts w:ascii="Calibri" w:hAnsi="Calibri"/>
          <w:i/>
          <w:iCs/>
          <w:lang w:val="ru-RU"/>
        </w:rPr>
        <w:br/>
      </w:r>
      <w:r w:rsidR="00E369DF">
        <w:rPr>
          <w:rFonts w:ascii="Calibri" w:hAnsi="Calibri"/>
          <w:i/>
          <w:iCs/>
          <w:sz w:val="21"/>
          <w:szCs w:val="21"/>
          <w:lang w:val="ru-RU"/>
        </w:rPr>
        <w:t>Тел.: +371 29442282, е</w:t>
      </w:r>
      <w:r>
        <w:rPr>
          <w:rFonts w:ascii="Calibri" w:hAnsi="Calibri"/>
          <w:i/>
          <w:iCs/>
          <w:sz w:val="21"/>
          <w:szCs w:val="21"/>
          <w:lang w:val="ru-RU"/>
        </w:rPr>
        <w:t xml:space="preserve">-мейл: </w:t>
      </w:r>
      <w:hyperlink r:id="rId8" w:history="1">
        <w:r>
          <w:rPr>
            <w:rStyle w:val="Hyperlink"/>
            <w:rFonts w:ascii="Calibri" w:hAnsi="Calibri"/>
            <w:i/>
            <w:iCs/>
            <w:sz w:val="21"/>
            <w:szCs w:val="21"/>
            <w:lang w:val="ru-RU"/>
          </w:rPr>
          <w:t>gints@olsen.lv</w:t>
        </w:r>
      </w:hyperlink>
    </w:p>
    <w:sectPr w:rsidR="00617E51" w:rsidRPr="00E369DF" w:rsidSect="005913DD">
      <w:headerReference w:type="default" r:id="rId9"/>
      <w:footerReference w:type="default" r:id="rId10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ACD1A" w14:textId="77777777" w:rsidR="00A04120" w:rsidRDefault="00A04120" w:rsidP="00C62AF7">
      <w:pPr>
        <w:spacing w:after="0" w:line="240" w:lineRule="auto"/>
      </w:pPr>
      <w:r>
        <w:separator/>
      </w:r>
    </w:p>
  </w:endnote>
  <w:endnote w:type="continuationSeparator" w:id="0">
    <w:p w14:paraId="53290791" w14:textId="77777777" w:rsidR="00A04120" w:rsidRDefault="00A04120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3DBB0F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9pt;height:19.6pt" o:ole="">
          <v:imagedata r:id="rId1" o:title=""/>
        </v:shape>
        <o:OLEObject Type="Embed" ProgID="CorelDraw.Graphic.17" ShapeID="_x0000_i1026" DrawAspect="Content" ObjectID="_1509785591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86A63" w14:textId="77777777" w:rsidR="00A04120" w:rsidRDefault="00A04120" w:rsidP="00C62AF7">
      <w:pPr>
        <w:spacing w:after="0" w:line="240" w:lineRule="auto"/>
      </w:pPr>
      <w:r>
        <w:separator/>
      </w:r>
    </w:p>
  </w:footnote>
  <w:footnote w:type="continuationSeparator" w:id="0">
    <w:p w14:paraId="38340C83" w14:textId="77777777" w:rsidR="00A04120" w:rsidRDefault="00A04120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.15pt" o:ole="">
          <v:imagedata r:id="rId1" o:title=""/>
        </v:shape>
        <o:OLEObject Type="Embed" ProgID="CorelDraw.Graphic.17" ShapeID="_x0000_i1025" DrawAspect="Content" ObjectID="_1509785590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382A"/>
    <w:rsid w:val="0000798F"/>
    <w:rsid w:val="0003095B"/>
    <w:rsid w:val="000533E0"/>
    <w:rsid w:val="0007460A"/>
    <w:rsid w:val="00091DE0"/>
    <w:rsid w:val="000B5642"/>
    <w:rsid w:val="000D0D3C"/>
    <w:rsid w:val="000D2A57"/>
    <w:rsid w:val="000D3097"/>
    <w:rsid w:val="000E6989"/>
    <w:rsid w:val="000F5106"/>
    <w:rsid w:val="00100BDE"/>
    <w:rsid w:val="00103B45"/>
    <w:rsid w:val="0012264C"/>
    <w:rsid w:val="00143485"/>
    <w:rsid w:val="00144B7F"/>
    <w:rsid w:val="00157DD1"/>
    <w:rsid w:val="00171015"/>
    <w:rsid w:val="00171F79"/>
    <w:rsid w:val="001828BC"/>
    <w:rsid w:val="001A0DF5"/>
    <w:rsid w:val="001A5528"/>
    <w:rsid w:val="001C65E0"/>
    <w:rsid w:val="001D3B28"/>
    <w:rsid w:val="001D6AEF"/>
    <w:rsid w:val="001E57C6"/>
    <w:rsid w:val="00214B20"/>
    <w:rsid w:val="00221376"/>
    <w:rsid w:val="00270F6E"/>
    <w:rsid w:val="0027402E"/>
    <w:rsid w:val="002A1269"/>
    <w:rsid w:val="002D452E"/>
    <w:rsid w:val="002D5F23"/>
    <w:rsid w:val="00307AF2"/>
    <w:rsid w:val="00322690"/>
    <w:rsid w:val="003328A9"/>
    <w:rsid w:val="003353F6"/>
    <w:rsid w:val="00340E8E"/>
    <w:rsid w:val="003439F8"/>
    <w:rsid w:val="003662A8"/>
    <w:rsid w:val="00371831"/>
    <w:rsid w:val="00387404"/>
    <w:rsid w:val="003B258B"/>
    <w:rsid w:val="003C0A9F"/>
    <w:rsid w:val="003D14B9"/>
    <w:rsid w:val="003E3ED9"/>
    <w:rsid w:val="003F3E0D"/>
    <w:rsid w:val="00400753"/>
    <w:rsid w:val="00403035"/>
    <w:rsid w:val="00403AB9"/>
    <w:rsid w:val="004231DF"/>
    <w:rsid w:val="00436B41"/>
    <w:rsid w:val="00441893"/>
    <w:rsid w:val="00453FCE"/>
    <w:rsid w:val="004647F2"/>
    <w:rsid w:val="004660D8"/>
    <w:rsid w:val="00481423"/>
    <w:rsid w:val="004B7D60"/>
    <w:rsid w:val="004C32E0"/>
    <w:rsid w:val="004D366B"/>
    <w:rsid w:val="004F0C08"/>
    <w:rsid w:val="004F3819"/>
    <w:rsid w:val="004F39A9"/>
    <w:rsid w:val="00506CDA"/>
    <w:rsid w:val="00520799"/>
    <w:rsid w:val="0053256E"/>
    <w:rsid w:val="005842C4"/>
    <w:rsid w:val="00590ADB"/>
    <w:rsid w:val="005913DD"/>
    <w:rsid w:val="005919C4"/>
    <w:rsid w:val="005B0056"/>
    <w:rsid w:val="005B0F55"/>
    <w:rsid w:val="005E4497"/>
    <w:rsid w:val="005E69F5"/>
    <w:rsid w:val="005F56B1"/>
    <w:rsid w:val="00617E51"/>
    <w:rsid w:val="006221B7"/>
    <w:rsid w:val="00646632"/>
    <w:rsid w:val="00647776"/>
    <w:rsid w:val="00681D0D"/>
    <w:rsid w:val="00684421"/>
    <w:rsid w:val="006A5358"/>
    <w:rsid w:val="006E3B65"/>
    <w:rsid w:val="006E75CA"/>
    <w:rsid w:val="00751698"/>
    <w:rsid w:val="00796E1D"/>
    <w:rsid w:val="007B39C1"/>
    <w:rsid w:val="007B58F9"/>
    <w:rsid w:val="007C78FE"/>
    <w:rsid w:val="008175EC"/>
    <w:rsid w:val="008219D6"/>
    <w:rsid w:val="008278BE"/>
    <w:rsid w:val="00837EEA"/>
    <w:rsid w:val="00847685"/>
    <w:rsid w:val="00864951"/>
    <w:rsid w:val="00881B76"/>
    <w:rsid w:val="0088773F"/>
    <w:rsid w:val="008C2224"/>
    <w:rsid w:val="008D5D15"/>
    <w:rsid w:val="008F3EE4"/>
    <w:rsid w:val="00910678"/>
    <w:rsid w:val="00960BB9"/>
    <w:rsid w:val="00964DE9"/>
    <w:rsid w:val="0097040E"/>
    <w:rsid w:val="009722A2"/>
    <w:rsid w:val="00973D97"/>
    <w:rsid w:val="00977061"/>
    <w:rsid w:val="0099708E"/>
    <w:rsid w:val="009A39A0"/>
    <w:rsid w:val="009F12BD"/>
    <w:rsid w:val="00A04120"/>
    <w:rsid w:val="00A122A4"/>
    <w:rsid w:val="00A3529E"/>
    <w:rsid w:val="00A44EEC"/>
    <w:rsid w:val="00A935B3"/>
    <w:rsid w:val="00AA11DB"/>
    <w:rsid w:val="00AB233A"/>
    <w:rsid w:val="00AC7029"/>
    <w:rsid w:val="00AD0FE3"/>
    <w:rsid w:val="00AD74F1"/>
    <w:rsid w:val="00AE1616"/>
    <w:rsid w:val="00AE3928"/>
    <w:rsid w:val="00B053B8"/>
    <w:rsid w:val="00B11541"/>
    <w:rsid w:val="00B31BA0"/>
    <w:rsid w:val="00B367B9"/>
    <w:rsid w:val="00B369BD"/>
    <w:rsid w:val="00B44512"/>
    <w:rsid w:val="00B51D5C"/>
    <w:rsid w:val="00B60EA6"/>
    <w:rsid w:val="00BB784E"/>
    <w:rsid w:val="00BC3AFA"/>
    <w:rsid w:val="00BC6C58"/>
    <w:rsid w:val="00BE1320"/>
    <w:rsid w:val="00C02116"/>
    <w:rsid w:val="00C108D5"/>
    <w:rsid w:val="00C12FDC"/>
    <w:rsid w:val="00C2008E"/>
    <w:rsid w:val="00C62AF7"/>
    <w:rsid w:val="00C7256F"/>
    <w:rsid w:val="00C80E9A"/>
    <w:rsid w:val="00C9669C"/>
    <w:rsid w:val="00CC1D83"/>
    <w:rsid w:val="00CC37A5"/>
    <w:rsid w:val="00CD4857"/>
    <w:rsid w:val="00CE1DC8"/>
    <w:rsid w:val="00D05A63"/>
    <w:rsid w:val="00D356F9"/>
    <w:rsid w:val="00D47143"/>
    <w:rsid w:val="00D801BF"/>
    <w:rsid w:val="00DB37AC"/>
    <w:rsid w:val="00DF0ADC"/>
    <w:rsid w:val="00E22A84"/>
    <w:rsid w:val="00E23A71"/>
    <w:rsid w:val="00E349CD"/>
    <w:rsid w:val="00E369DF"/>
    <w:rsid w:val="00E40873"/>
    <w:rsid w:val="00E43F9F"/>
    <w:rsid w:val="00E5257D"/>
    <w:rsid w:val="00E60518"/>
    <w:rsid w:val="00E8391D"/>
    <w:rsid w:val="00E91AD3"/>
    <w:rsid w:val="00EC201D"/>
    <w:rsid w:val="00EE11A7"/>
    <w:rsid w:val="00EF1667"/>
    <w:rsid w:val="00F2284B"/>
    <w:rsid w:val="00F3262F"/>
    <w:rsid w:val="00F46691"/>
    <w:rsid w:val="00F72968"/>
    <w:rsid w:val="00F872FD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D8A8-5FBC-4BB5-ABF9-C2FC6F1E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2015-11-23T10:07:00Z</dcterms:created>
  <dcterms:modified xsi:type="dcterms:W3CDTF">2015-11-23T10:07:00Z</dcterms:modified>
</cp:coreProperties>
</file>